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00"/>
        <w:tblLook w:val="01E0" w:firstRow="1" w:lastRow="1" w:firstColumn="1" w:lastColumn="1" w:noHBand="0" w:noVBand="0"/>
      </w:tblPr>
      <w:tblGrid>
        <w:gridCol w:w="9781"/>
      </w:tblGrid>
      <w:tr w:rsidR="00F252DA" w:rsidRPr="00F252DA" w14:paraId="4BE94415" w14:textId="77777777" w:rsidTr="007145C8">
        <w:trPr>
          <w:trHeight w:val="402"/>
        </w:trPr>
        <w:tc>
          <w:tcPr>
            <w:tcW w:w="9781" w:type="dxa"/>
            <w:tcBorders>
              <w:top w:val="nil"/>
              <w:left w:val="nil"/>
              <w:bottom w:val="nil"/>
              <w:right w:val="nil"/>
            </w:tcBorders>
            <w:shd w:val="clear" w:color="auto" w:fill="008000"/>
            <w:vAlign w:val="center"/>
          </w:tcPr>
          <w:p w14:paraId="25265DCD" w14:textId="77777777" w:rsidR="003419DE" w:rsidRPr="00F252DA" w:rsidRDefault="004842B4" w:rsidP="000C415E">
            <w:pPr>
              <w:spacing w:before="40" w:after="40" w:line="240" w:lineRule="auto"/>
              <w:ind w:right="-22"/>
              <w:rPr>
                <w:rFonts w:eastAsia="Calibri" w:cs="Arial"/>
                <w:b/>
                <w:color w:val="FFFFFF" w:themeColor="background1"/>
                <w:sz w:val="28"/>
                <w:szCs w:val="28"/>
                <w:lang w:eastAsia="en-US"/>
              </w:rPr>
            </w:pPr>
            <w:r w:rsidRPr="00F252DA">
              <w:rPr>
                <w:rFonts w:ascii="Arial" w:hAnsi="Arial"/>
                <w:b/>
                <w:color w:val="FFFFFF" w:themeColor="background1"/>
                <w:sz w:val="28"/>
                <w:szCs w:val="28"/>
              </w:rPr>
              <w:t>Missions de base du service externe pour votre entreprise</w:t>
            </w:r>
          </w:p>
        </w:tc>
      </w:tr>
    </w:tbl>
    <w:p w14:paraId="4EE5C5D3" w14:textId="77777777" w:rsidR="003419DE" w:rsidRPr="007145C8" w:rsidRDefault="003419DE" w:rsidP="007145C8">
      <w:pPr>
        <w:spacing w:after="0" w:line="280" w:lineRule="auto"/>
        <w:ind w:right="-22"/>
        <w:rPr>
          <w:rFonts w:ascii="Arial" w:hAnsi="Arial"/>
          <w:b/>
          <w:sz w:val="18"/>
          <w:szCs w:val="18"/>
          <w:u w:val="single"/>
        </w:rPr>
      </w:pPr>
    </w:p>
    <w:p w14:paraId="5FE31494" w14:textId="77777777" w:rsidR="00FA152B" w:rsidRPr="004842B4" w:rsidRDefault="00FA152B" w:rsidP="00AE4DFF">
      <w:pPr>
        <w:ind w:right="-23"/>
        <w:jc w:val="both"/>
        <w:rPr>
          <w:rFonts w:ascii="Arial" w:hAnsi="Arial" w:cs="Arial"/>
          <w:sz w:val="18"/>
          <w:szCs w:val="18"/>
        </w:rPr>
      </w:pPr>
      <w:r w:rsidRPr="001C3526">
        <w:rPr>
          <w:rFonts w:ascii="Arial" w:hAnsi="Arial" w:cs="Arial"/>
          <w:sz w:val="18"/>
          <w:szCs w:val="18"/>
        </w:rPr>
        <w:t xml:space="preserve">Vous versez une cotisation forfaitaire à Mensura, qui est déterminée par le nombre </w:t>
      </w:r>
      <w:r w:rsidR="00D03BC9" w:rsidRPr="001C3526">
        <w:rPr>
          <w:rFonts w:ascii="Arial" w:hAnsi="Arial" w:cs="Arial"/>
          <w:sz w:val="18"/>
          <w:szCs w:val="18"/>
        </w:rPr>
        <w:t xml:space="preserve">de </w:t>
      </w:r>
      <w:r w:rsidRPr="001C3526">
        <w:rPr>
          <w:rFonts w:ascii="Arial" w:hAnsi="Arial" w:cs="Arial"/>
          <w:sz w:val="18"/>
          <w:szCs w:val="18"/>
        </w:rPr>
        <w:t>travailleur</w:t>
      </w:r>
      <w:r w:rsidR="00D03BC9" w:rsidRPr="001C3526">
        <w:rPr>
          <w:rFonts w:ascii="Arial" w:hAnsi="Arial" w:cs="Arial"/>
          <w:sz w:val="18"/>
          <w:szCs w:val="18"/>
        </w:rPr>
        <w:t>s</w:t>
      </w:r>
      <w:r w:rsidRPr="001C3526">
        <w:rPr>
          <w:rFonts w:ascii="Arial" w:hAnsi="Arial" w:cs="Arial"/>
          <w:sz w:val="18"/>
          <w:szCs w:val="18"/>
        </w:rPr>
        <w:t xml:space="preserve"> (situation </w:t>
      </w:r>
      <w:r w:rsidR="001C3526" w:rsidRPr="001C3526">
        <w:rPr>
          <w:rFonts w:ascii="Arial" w:hAnsi="Arial" w:cs="Arial"/>
          <w:sz w:val="18"/>
          <w:szCs w:val="18"/>
        </w:rPr>
        <w:t>1</w:t>
      </w:r>
      <w:r w:rsidR="001C3526" w:rsidRPr="001C3526">
        <w:rPr>
          <w:rFonts w:ascii="Arial" w:hAnsi="Arial" w:cs="Arial"/>
          <w:sz w:val="18"/>
          <w:szCs w:val="18"/>
          <w:vertAlign w:val="superscript"/>
        </w:rPr>
        <w:t>er</w:t>
      </w:r>
      <w:r w:rsidR="001C3526" w:rsidRPr="001C3526">
        <w:rPr>
          <w:rFonts w:ascii="Arial" w:hAnsi="Arial" w:cs="Arial"/>
          <w:sz w:val="18"/>
          <w:szCs w:val="18"/>
        </w:rPr>
        <w:t xml:space="preserve">  Janvier</w:t>
      </w:r>
      <w:r w:rsidR="00606F94" w:rsidRPr="001C3526">
        <w:rPr>
          <w:rFonts w:ascii="Arial" w:hAnsi="Arial" w:cs="Arial"/>
          <w:sz w:val="18"/>
          <w:szCs w:val="18"/>
        </w:rPr>
        <w:t xml:space="preserve"> </w:t>
      </w:r>
      <w:r w:rsidR="001C3526" w:rsidRPr="001C3526">
        <w:rPr>
          <w:rFonts w:ascii="Arial" w:hAnsi="Arial" w:cs="Arial"/>
          <w:sz w:val="18"/>
          <w:szCs w:val="18"/>
        </w:rPr>
        <w:t>l’année en question</w:t>
      </w:r>
      <w:r w:rsidR="00606F94" w:rsidRPr="001C3526">
        <w:rPr>
          <w:rFonts w:ascii="Arial" w:hAnsi="Arial" w:cs="Arial"/>
          <w:sz w:val="18"/>
          <w:szCs w:val="18"/>
        </w:rPr>
        <w:t>)</w:t>
      </w:r>
      <w:r w:rsidRPr="001C3526">
        <w:rPr>
          <w:rFonts w:ascii="Arial" w:hAnsi="Arial" w:cs="Arial"/>
          <w:sz w:val="18"/>
          <w:szCs w:val="18"/>
        </w:rPr>
        <w:t xml:space="preserve"> et par le groupe tarifaire dont fait partie votre entreprise d'après le code NACE O.N.S.S.</w:t>
      </w:r>
      <w:r w:rsidRPr="004842B4">
        <w:rPr>
          <w:rFonts w:ascii="Arial" w:hAnsi="Arial" w:cs="Arial"/>
          <w:sz w:val="18"/>
          <w:szCs w:val="18"/>
        </w:rPr>
        <w:t xml:space="preserve"> </w:t>
      </w:r>
    </w:p>
    <w:p w14:paraId="3520B443" w14:textId="1225FC6A" w:rsidR="007F6351" w:rsidRPr="000B7F24" w:rsidRDefault="00777320" w:rsidP="007F6351">
      <w:pPr>
        <w:spacing w:after="0"/>
        <w:ind w:right="-22"/>
        <w:jc w:val="both"/>
        <w:rPr>
          <w:rFonts w:ascii="Arial" w:eastAsiaTheme="minorHAnsi" w:hAnsi="Arial" w:cs="Arial"/>
          <w:i/>
          <w:iCs/>
          <w:snapToGrid/>
          <w:color w:val="E36C0A" w:themeColor="accent6" w:themeShade="BF"/>
          <w:sz w:val="18"/>
          <w:szCs w:val="18"/>
          <w:lang w:val="fr-BE" w:eastAsia="en-US"/>
        </w:rPr>
      </w:pPr>
      <w:r w:rsidRPr="00EC61FE">
        <w:rPr>
          <w:noProof/>
          <w:lang w:val="nl-BE"/>
        </w:rPr>
        <mc:AlternateContent>
          <mc:Choice Requires="wps">
            <w:drawing>
              <wp:anchor distT="0" distB="0" distL="114300" distR="114300" simplePos="0" relativeHeight="251648512" behindDoc="0" locked="0" layoutInCell="1" allowOverlap="1" wp14:anchorId="1720A737" wp14:editId="7F7DBBBD">
                <wp:simplePos x="0" y="0"/>
                <wp:positionH relativeFrom="margin">
                  <wp:posOffset>0</wp:posOffset>
                </wp:positionH>
                <wp:positionV relativeFrom="paragraph">
                  <wp:posOffset>2812</wp:posOffset>
                </wp:positionV>
                <wp:extent cx="6175169" cy="400050"/>
                <wp:effectExtent l="0" t="0" r="16510" b="19050"/>
                <wp:wrapNone/>
                <wp:docPr id="301" name="Rectangle 3"/>
                <wp:cNvGraphicFramePr/>
                <a:graphic xmlns:a="http://schemas.openxmlformats.org/drawingml/2006/main">
                  <a:graphicData uri="http://schemas.microsoft.com/office/word/2010/wordprocessingShape">
                    <wps:wsp>
                      <wps:cNvSpPr/>
                      <wps:spPr>
                        <a:xfrm>
                          <a:off x="0" y="0"/>
                          <a:ext cx="6175169" cy="400050"/>
                        </a:xfrm>
                        <a:prstGeom prst="rect">
                          <a:avLst/>
                        </a:prstGeom>
                        <a:noFill/>
                        <a:ln w="127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C90D9" id="Rectangle 3" o:spid="_x0000_s1026" style="position:absolute;margin-left:0;margin-top:.2pt;width:486.25pt;height:31.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" filled="f" strokecolor="#e46c0a" strokeweight="1pt">
                <w10:wrap anchorx="margin"/>
              </v:rect>
            </w:pict>
          </mc:Fallback>
        </mc:AlternateContent>
      </w:r>
      <w:r w:rsidR="007F6351" w:rsidRPr="007F6351">
        <w:rPr>
          <w:rStyle w:val="Hyperlink"/>
          <w:rFonts w:ascii="Arial" w:hAnsi="Arial" w:cs="Arial"/>
          <w:noProof/>
          <w:sz w:val="18"/>
          <w:szCs w:val="18"/>
        </w:rPr>
        <mc:AlternateContent>
          <mc:Choice Requires="wps">
            <w:drawing>
              <wp:anchor distT="45720" distB="45720" distL="114300" distR="114300" simplePos="0" relativeHeight="251662848" behindDoc="0" locked="0" layoutInCell="1" allowOverlap="1" wp14:anchorId="6E4D59F3" wp14:editId="49116085">
                <wp:simplePos x="0" y="0"/>
                <wp:positionH relativeFrom="column">
                  <wp:posOffset>95250</wp:posOffset>
                </wp:positionH>
                <wp:positionV relativeFrom="paragraph">
                  <wp:posOffset>86995</wp:posOffset>
                </wp:positionV>
                <wp:extent cx="457200" cy="2413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1300"/>
                        </a:xfrm>
                        <a:prstGeom prst="rect">
                          <a:avLst/>
                        </a:prstGeom>
                        <a:solidFill>
                          <a:srgbClr val="EE8600"/>
                        </a:solidFill>
                        <a:ln w="9525">
                          <a:noFill/>
                          <a:miter lim="800000"/>
                          <a:headEnd/>
                          <a:tailEnd/>
                        </a:ln>
                      </wps:spPr>
                      <wps:txbx>
                        <w:txbxContent>
                          <w:p w14:paraId="0D8FE7DA" w14:textId="061AC315" w:rsidR="007F6351" w:rsidRPr="007F6351" w:rsidRDefault="007F6351">
                            <w:pPr>
                              <w:rPr>
                                <w:rFonts w:ascii="Arial" w:hAnsi="Arial" w:cs="Arial"/>
                                <w:b/>
                                <w:bCs/>
                                <w:color w:val="FFFFFF" w:themeColor="background1"/>
                                <w:sz w:val="18"/>
                                <w:szCs w:val="18"/>
                                <w:lang w:val="en-US"/>
                              </w:rPr>
                            </w:pPr>
                            <w:r w:rsidRPr="007F6351">
                              <w:rPr>
                                <w:rFonts w:ascii="Arial" w:hAnsi="Arial" w:cs="Arial"/>
                                <w:b/>
                                <w:bCs/>
                                <w:color w:val="FFFFFF" w:themeColor="background1"/>
                                <w:sz w:val="18"/>
                                <w:szCs w:val="18"/>
                              </w:rPr>
                              <w:t>Avis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4D59F3" id="_x0000_t202" coordsize="21600,21600" o:spt="202" path="m,l,21600r21600,l21600,xe">
                <v:stroke joinstyle="miter"/>
                <v:path gradientshapeok="t" o:connecttype="rect"/>
              </v:shapetype>
              <v:shape id="Text Box 2" o:spid="_x0000_s1026" type="#_x0000_t202" style="position:absolute;left:0;text-align:left;margin-left:7.5pt;margin-top:6.85pt;width:36pt;height:19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" fillcolor="#ee8600" stroked="f">
                <v:textbox>
                  <w:txbxContent>
                    <w:p w14:paraId="0D8FE7DA" w14:textId="061AC315" w:rsidR="007F6351" w:rsidRPr="007F6351" w:rsidRDefault="007F6351">
                      <w:pPr>
                        <w:rPr>
                          <w:rFonts w:ascii="Arial" w:hAnsi="Arial" w:cs="Arial"/>
                          <w:b/>
                          <w:bCs/>
                          <w:color w:val="FFFFFF" w:themeColor="background1"/>
                          <w:sz w:val="18"/>
                          <w:szCs w:val="18"/>
                          <w:lang w:val="en-US"/>
                        </w:rPr>
                      </w:pPr>
                      <w:r w:rsidRPr="007F6351">
                        <w:rPr>
                          <w:rFonts w:ascii="Arial" w:hAnsi="Arial" w:cs="Arial"/>
                          <w:b/>
                          <w:bCs/>
                          <w:color w:val="FFFFFF" w:themeColor="background1"/>
                          <w:sz w:val="18"/>
                          <w:szCs w:val="18"/>
                        </w:rPr>
                        <w:t>Avis</w:t>
                      </w:r>
                    </w:p>
                  </w:txbxContent>
                </v:textbox>
                <w10:wrap type="square"/>
              </v:shape>
            </w:pict>
          </mc:Fallback>
        </mc:AlternateContent>
      </w:r>
      <w:r w:rsidR="007F6351" w:rsidRPr="00BB2CAA">
        <w:rPr>
          <w:rFonts w:eastAsiaTheme="minorHAnsi" w:cs="Arial"/>
          <w:i/>
          <w:iCs/>
          <w:noProof/>
          <w:color w:val="E36C0A" w:themeColor="accent6" w:themeShade="BF"/>
          <w:lang w:val="nl-BE" w:eastAsia="en-US"/>
        </w:rPr>
        <w:drawing>
          <wp:anchor distT="0" distB="0" distL="114300" distR="114300" simplePos="0" relativeHeight="251650560" behindDoc="0" locked="0" layoutInCell="1" allowOverlap="1" wp14:anchorId="6F1083C2" wp14:editId="1B2E9437">
            <wp:simplePos x="0" y="0"/>
            <wp:positionH relativeFrom="leftMargin">
              <wp:posOffset>965200</wp:posOffset>
            </wp:positionH>
            <wp:positionV relativeFrom="paragraph">
              <wp:posOffset>23495</wp:posOffset>
            </wp:positionV>
            <wp:extent cx="609600" cy="348927"/>
            <wp:effectExtent l="0" t="0" r="0" b="0"/>
            <wp:wrapNone/>
            <wp:docPr id="302"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png"/>
                    <pic:cNvPicPr/>
                  </pic:nvPicPr>
                  <pic:blipFill>
                    <a:blip r:embed="rId11"/>
                    <a:stretch>
                      <a:fillRect/>
                    </a:stretch>
                  </pic:blipFill>
                  <pic:spPr>
                    <a:xfrm>
                      <a:off x="0" y="0"/>
                      <a:ext cx="609600" cy="348927"/>
                    </a:xfrm>
                    <a:prstGeom prst="rect">
                      <a:avLst/>
                    </a:prstGeom>
                  </pic:spPr>
                </pic:pic>
              </a:graphicData>
            </a:graphic>
            <wp14:sizeRelH relativeFrom="page">
              <wp14:pctWidth>0</wp14:pctWidth>
            </wp14:sizeRelH>
            <wp14:sizeRelV relativeFrom="page">
              <wp14:pctHeight>0</wp14:pctHeight>
            </wp14:sizeRelV>
          </wp:anchor>
        </w:drawing>
      </w:r>
      <w:r w:rsidR="007F6351">
        <w:rPr>
          <w:rStyle w:val="Hyperlink"/>
          <w:rFonts w:ascii="Arial" w:hAnsi="Arial" w:cs="Arial"/>
          <w:sz w:val="18"/>
          <w:szCs w:val="18"/>
          <w:u w:val="none"/>
        </w:rPr>
        <w:tab/>
      </w:r>
      <w:r w:rsidR="007F6351" w:rsidRPr="000B7F24">
        <w:rPr>
          <w:rFonts w:ascii="Arial" w:eastAsiaTheme="minorHAnsi" w:hAnsi="Arial" w:cs="Arial"/>
          <w:i/>
          <w:iCs/>
          <w:snapToGrid/>
          <w:color w:val="E36C0A" w:themeColor="accent6" w:themeShade="BF"/>
          <w:sz w:val="18"/>
          <w:szCs w:val="18"/>
          <w:lang w:val="fr-BE" w:eastAsia="en-US"/>
        </w:rPr>
        <w:t xml:space="preserve">vous obtiendrez des compléments d'information à propos de ces groupes tarifaires </w:t>
      </w:r>
    </w:p>
    <w:p w14:paraId="3276471C" w14:textId="4D9DADC8" w:rsidR="007F6351" w:rsidRDefault="007F6351" w:rsidP="007F6351">
      <w:pPr>
        <w:spacing w:after="0"/>
        <w:ind w:right="-22" w:firstLine="720"/>
        <w:jc w:val="both"/>
        <w:rPr>
          <w:rStyle w:val="Hyperlink"/>
          <w:rFonts w:ascii="Arial" w:hAnsi="Arial" w:cs="Arial"/>
          <w:sz w:val="18"/>
          <w:szCs w:val="18"/>
        </w:rPr>
      </w:pPr>
      <w:r w:rsidRPr="000B7F24">
        <w:rPr>
          <w:rFonts w:ascii="Arial" w:eastAsiaTheme="minorHAnsi" w:hAnsi="Arial" w:cs="Arial"/>
          <w:i/>
          <w:iCs/>
          <w:snapToGrid/>
          <w:color w:val="E36C0A" w:themeColor="accent6" w:themeShade="BF"/>
          <w:sz w:val="18"/>
          <w:szCs w:val="18"/>
          <w:lang w:val="fr-BE" w:eastAsia="en-US"/>
        </w:rPr>
        <w:t>et du calcul de la cotisation sur</w:t>
      </w:r>
      <w:r>
        <w:rPr>
          <w:rFonts w:ascii="Arial" w:hAnsi="Arial" w:cs="Arial"/>
          <w:i/>
          <w:sz w:val="18"/>
          <w:szCs w:val="18"/>
        </w:rPr>
        <w:t xml:space="preserve"> </w:t>
      </w:r>
      <w:hyperlink r:id="rId12" w:history="1">
        <w:r>
          <w:rPr>
            <w:rStyle w:val="Hyperlink"/>
            <w:rFonts w:ascii="Arial" w:hAnsi="Arial" w:cs="Arial"/>
            <w:sz w:val="18"/>
            <w:szCs w:val="18"/>
          </w:rPr>
          <w:t>https://www.mensura.be/fr/tarifs</w:t>
        </w:r>
      </w:hyperlink>
    </w:p>
    <w:p w14:paraId="7445490E" w14:textId="7E92CA58" w:rsidR="007145C8" w:rsidRPr="007F6351" w:rsidRDefault="007145C8" w:rsidP="007831D5">
      <w:pPr>
        <w:ind w:right="-22"/>
        <w:jc w:val="both"/>
        <w:rPr>
          <w:rStyle w:val="Hyperlink"/>
          <w:rFonts w:ascii="Arial" w:hAnsi="Arial" w:cs="Arial"/>
          <w:sz w:val="18"/>
          <w:szCs w:val="18"/>
          <w:u w:val="none"/>
        </w:rPr>
      </w:pPr>
    </w:p>
    <w:p w14:paraId="08D03EA0" w14:textId="4F1981F1" w:rsidR="00FA152B" w:rsidRPr="004842B4" w:rsidRDefault="00FA152B" w:rsidP="00AE4DFF">
      <w:pPr>
        <w:ind w:right="-23"/>
        <w:jc w:val="both"/>
        <w:rPr>
          <w:rFonts w:ascii="Arial" w:hAnsi="Arial" w:cs="Arial"/>
          <w:sz w:val="18"/>
          <w:szCs w:val="18"/>
        </w:rPr>
      </w:pPr>
      <w:r w:rsidRPr="004842B4">
        <w:rPr>
          <w:rFonts w:ascii="Arial" w:hAnsi="Arial" w:cs="Arial"/>
          <w:sz w:val="18"/>
          <w:szCs w:val="18"/>
        </w:rPr>
        <w:t xml:space="preserve">En échange, Mensura devra réaliser chez vous toute une série de missions prévues dans la formule de base. Cette dernière est déterminée dans </w:t>
      </w:r>
      <w:r w:rsidR="00FC54BC">
        <w:rPr>
          <w:rFonts w:ascii="Arial" w:hAnsi="Arial" w:cs="Arial"/>
          <w:sz w:val="18"/>
          <w:szCs w:val="18"/>
        </w:rPr>
        <w:t xml:space="preserve">le Code, Livre 2, Titre 3 </w:t>
      </w:r>
      <w:r w:rsidRPr="004842B4">
        <w:rPr>
          <w:rFonts w:ascii="Arial" w:hAnsi="Arial" w:cs="Arial"/>
          <w:sz w:val="18"/>
          <w:szCs w:val="18"/>
        </w:rPr>
        <w:t>relatif aux services externes pour la prévention et la protection au travail.</w:t>
      </w:r>
    </w:p>
    <w:p w14:paraId="37FF3912" w14:textId="77777777" w:rsidR="00FA152B" w:rsidRPr="004842B4" w:rsidRDefault="00FA152B" w:rsidP="00AE4DFF">
      <w:pPr>
        <w:ind w:right="-23"/>
        <w:rPr>
          <w:rFonts w:ascii="Arial" w:hAnsi="Arial" w:cs="Arial"/>
          <w:b/>
          <w:color w:val="006600"/>
          <w:sz w:val="18"/>
          <w:szCs w:val="18"/>
          <w:u w:val="single"/>
        </w:rPr>
      </w:pPr>
      <w:r w:rsidRPr="004842B4">
        <w:rPr>
          <w:rFonts w:ascii="Arial" w:hAnsi="Arial" w:cs="Arial"/>
          <w:b/>
          <w:color w:val="006600"/>
          <w:sz w:val="18"/>
          <w:szCs w:val="18"/>
          <w:u w:val="single"/>
        </w:rPr>
        <w:t xml:space="preserve">La formule de base </w:t>
      </w:r>
      <w:r w:rsidR="004842B4" w:rsidRPr="004842B4">
        <w:rPr>
          <w:rFonts w:ascii="Arial" w:hAnsi="Arial" w:cs="Arial"/>
          <w:b/>
          <w:color w:val="006600"/>
          <w:sz w:val="18"/>
          <w:szCs w:val="18"/>
          <w:u w:val="single"/>
        </w:rPr>
        <w:t>pour les entreprises de group</w:t>
      </w:r>
      <w:r w:rsidR="009113A5">
        <w:rPr>
          <w:rFonts w:ascii="Arial" w:hAnsi="Arial" w:cs="Arial"/>
          <w:b/>
          <w:color w:val="006600"/>
          <w:sz w:val="18"/>
          <w:szCs w:val="18"/>
          <w:u w:val="single"/>
        </w:rPr>
        <w:t>e</w:t>
      </w:r>
      <w:r w:rsidR="004842B4" w:rsidRPr="004842B4">
        <w:rPr>
          <w:rFonts w:ascii="Arial" w:hAnsi="Arial" w:cs="Arial"/>
          <w:b/>
          <w:color w:val="006600"/>
          <w:sz w:val="18"/>
          <w:szCs w:val="18"/>
          <w:u w:val="single"/>
        </w:rPr>
        <w:t xml:space="preserve"> C-/D</w:t>
      </w:r>
      <w:r w:rsidR="004842B4" w:rsidRPr="004842B4">
        <w:rPr>
          <w:rStyle w:val="FootnoteReference"/>
          <w:rFonts w:ascii="Arial" w:hAnsi="Arial" w:cs="Arial"/>
          <w:b/>
          <w:color w:val="006600"/>
          <w:sz w:val="18"/>
          <w:szCs w:val="18"/>
          <w:u w:val="single"/>
        </w:rPr>
        <w:footnoteReference w:id="1"/>
      </w:r>
      <w:r w:rsidR="004842B4" w:rsidRPr="004842B4">
        <w:rPr>
          <w:rFonts w:ascii="Arial" w:hAnsi="Arial" w:cs="Arial"/>
          <w:b/>
          <w:color w:val="006600"/>
          <w:sz w:val="18"/>
          <w:szCs w:val="18"/>
          <w:u w:val="single"/>
        </w:rPr>
        <w:t xml:space="preserve"> </w:t>
      </w:r>
      <w:r w:rsidRPr="004842B4">
        <w:rPr>
          <w:rFonts w:ascii="Arial" w:hAnsi="Arial" w:cs="Arial"/>
          <w:b/>
          <w:color w:val="006600"/>
          <w:sz w:val="18"/>
          <w:szCs w:val="18"/>
          <w:u w:val="single"/>
        </w:rPr>
        <w:t>se compose de :</w:t>
      </w:r>
    </w:p>
    <w:p w14:paraId="553D432D" w14:textId="77777777" w:rsidR="00FA152B" w:rsidRPr="004842B4" w:rsidRDefault="00FA152B" w:rsidP="00AE4DFF">
      <w:pPr>
        <w:pStyle w:val="ListParagraph1"/>
        <w:numPr>
          <w:ilvl w:val="0"/>
          <w:numId w:val="14"/>
        </w:numPr>
        <w:ind w:left="709" w:right="-23"/>
        <w:rPr>
          <w:rFonts w:ascii="Arial" w:hAnsi="Arial" w:cs="Arial"/>
          <w:sz w:val="18"/>
          <w:szCs w:val="18"/>
        </w:rPr>
      </w:pPr>
      <w:r w:rsidRPr="004842B4">
        <w:rPr>
          <w:rFonts w:ascii="Arial" w:hAnsi="Arial" w:cs="Arial"/>
          <w:sz w:val="18"/>
          <w:szCs w:val="18"/>
        </w:rPr>
        <w:t>La collaboration active à l’analyse des risques</w:t>
      </w:r>
    </w:p>
    <w:p w14:paraId="2A46F4CF" w14:textId="77777777" w:rsidR="00FA152B" w:rsidRPr="004842B4" w:rsidRDefault="00FA152B" w:rsidP="00AE4DFF">
      <w:pPr>
        <w:pStyle w:val="ListParagraph1"/>
        <w:numPr>
          <w:ilvl w:val="0"/>
          <w:numId w:val="14"/>
        </w:numPr>
        <w:ind w:left="709" w:right="-23"/>
        <w:rPr>
          <w:rFonts w:ascii="Arial" w:hAnsi="Arial" w:cs="Arial"/>
          <w:sz w:val="18"/>
          <w:szCs w:val="18"/>
        </w:rPr>
      </w:pPr>
      <w:r w:rsidRPr="004842B4">
        <w:rPr>
          <w:rFonts w:ascii="Arial" w:hAnsi="Arial" w:cs="Arial"/>
          <w:sz w:val="18"/>
          <w:szCs w:val="18"/>
        </w:rPr>
        <w:t>La proposition de mesures préventives</w:t>
      </w:r>
    </w:p>
    <w:p w14:paraId="7F2A6C68" w14:textId="77777777" w:rsidR="00FA152B" w:rsidRPr="004842B4" w:rsidRDefault="00FA152B" w:rsidP="00AE4DFF">
      <w:pPr>
        <w:pStyle w:val="ListParagraph1"/>
        <w:numPr>
          <w:ilvl w:val="0"/>
          <w:numId w:val="14"/>
        </w:numPr>
        <w:ind w:left="709" w:right="-23"/>
        <w:rPr>
          <w:rFonts w:ascii="Arial" w:hAnsi="Arial" w:cs="Arial"/>
          <w:sz w:val="18"/>
          <w:szCs w:val="18"/>
        </w:rPr>
      </w:pPr>
      <w:r w:rsidRPr="004842B4">
        <w:rPr>
          <w:rFonts w:ascii="Arial" w:hAnsi="Arial" w:cs="Arial"/>
          <w:sz w:val="18"/>
          <w:szCs w:val="18"/>
        </w:rPr>
        <w:t>L’organisation de la surveillance de la santé</w:t>
      </w:r>
    </w:p>
    <w:p w14:paraId="198DCF5D" w14:textId="77777777" w:rsidR="00FA152B" w:rsidRPr="004842B4" w:rsidRDefault="00FA152B" w:rsidP="00AE4DFF">
      <w:pPr>
        <w:pStyle w:val="ListParagraph1"/>
        <w:numPr>
          <w:ilvl w:val="0"/>
          <w:numId w:val="14"/>
        </w:numPr>
        <w:ind w:left="709" w:right="-23"/>
        <w:rPr>
          <w:rFonts w:ascii="Arial" w:hAnsi="Arial" w:cs="Arial"/>
          <w:sz w:val="18"/>
          <w:szCs w:val="18"/>
        </w:rPr>
      </w:pPr>
      <w:r w:rsidRPr="004842B4">
        <w:rPr>
          <w:rFonts w:ascii="Arial" w:hAnsi="Arial" w:cs="Arial"/>
          <w:sz w:val="18"/>
          <w:szCs w:val="18"/>
        </w:rPr>
        <w:t>L’organisation du droit de prise de connaissance du dossier de santé</w:t>
      </w:r>
    </w:p>
    <w:p w14:paraId="7058E6BE" w14:textId="77777777" w:rsidR="00FA152B" w:rsidRPr="004842B4" w:rsidRDefault="00FA152B" w:rsidP="00AE4DFF">
      <w:pPr>
        <w:pStyle w:val="ListParagraph1"/>
        <w:numPr>
          <w:ilvl w:val="0"/>
          <w:numId w:val="14"/>
        </w:numPr>
        <w:ind w:left="709" w:right="-23"/>
        <w:rPr>
          <w:rFonts w:ascii="Arial" w:hAnsi="Arial" w:cs="Arial"/>
          <w:sz w:val="18"/>
          <w:szCs w:val="18"/>
        </w:rPr>
      </w:pPr>
      <w:r w:rsidRPr="004842B4">
        <w:rPr>
          <w:rFonts w:ascii="Arial" w:hAnsi="Arial" w:cs="Arial"/>
          <w:sz w:val="18"/>
          <w:szCs w:val="18"/>
        </w:rPr>
        <w:t xml:space="preserve">La collaboration à l'analyse du travail sur écran de visualisation, éventuellement complétée par un questionnaire et par la formulation de mesures de prévention </w:t>
      </w:r>
    </w:p>
    <w:p w14:paraId="1D98FD90" w14:textId="77777777" w:rsidR="00FA152B" w:rsidRPr="004842B4" w:rsidRDefault="00FA152B" w:rsidP="00AE4DFF">
      <w:pPr>
        <w:pStyle w:val="ListParagraph1"/>
        <w:numPr>
          <w:ilvl w:val="0"/>
          <w:numId w:val="14"/>
        </w:numPr>
        <w:ind w:left="709" w:right="-23"/>
        <w:rPr>
          <w:rFonts w:ascii="Arial" w:hAnsi="Arial" w:cs="Arial"/>
          <w:sz w:val="18"/>
          <w:szCs w:val="18"/>
        </w:rPr>
      </w:pPr>
      <w:r w:rsidRPr="004842B4">
        <w:rPr>
          <w:rFonts w:ascii="Arial" w:hAnsi="Arial" w:cs="Arial"/>
          <w:sz w:val="18"/>
          <w:szCs w:val="18"/>
        </w:rPr>
        <w:t>La collaboration à la formation relative à l'hygiène alimentaire et à l'analyse des risques en ce qui concerne le contact avec des denrées alimentaires.</w:t>
      </w:r>
    </w:p>
    <w:p w14:paraId="11443E94" w14:textId="77777777" w:rsidR="00FA152B" w:rsidRPr="004842B4" w:rsidRDefault="00FA152B" w:rsidP="00AE4DFF">
      <w:pPr>
        <w:pStyle w:val="ListParagraph1"/>
        <w:numPr>
          <w:ilvl w:val="0"/>
          <w:numId w:val="14"/>
        </w:numPr>
        <w:ind w:left="709" w:right="-23"/>
        <w:rPr>
          <w:rFonts w:ascii="Arial" w:hAnsi="Arial" w:cs="Arial"/>
          <w:sz w:val="18"/>
          <w:szCs w:val="18"/>
        </w:rPr>
      </w:pPr>
      <w:r w:rsidRPr="004842B4">
        <w:rPr>
          <w:rFonts w:ascii="Arial" w:hAnsi="Arial" w:cs="Arial"/>
          <w:sz w:val="18"/>
          <w:szCs w:val="18"/>
        </w:rPr>
        <w:t>La présence aux réunions du C.P.P.T. (le cas échéant)</w:t>
      </w:r>
    </w:p>
    <w:p w14:paraId="02216F43" w14:textId="77777777" w:rsidR="00FA152B" w:rsidRPr="004842B4" w:rsidRDefault="00FA152B" w:rsidP="00AE4DFF">
      <w:pPr>
        <w:pStyle w:val="ListParagraph1"/>
        <w:numPr>
          <w:ilvl w:val="0"/>
          <w:numId w:val="14"/>
        </w:numPr>
        <w:ind w:left="709" w:right="-23"/>
        <w:rPr>
          <w:rFonts w:ascii="Arial" w:hAnsi="Arial" w:cs="Arial"/>
          <w:sz w:val="18"/>
          <w:szCs w:val="18"/>
        </w:rPr>
      </w:pPr>
      <w:r w:rsidRPr="004842B4">
        <w:rPr>
          <w:rFonts w:ascii="Arial" w:hAnsi="Arial" w:cs="Arial"/>
          <w:sz w:val="18"/>
          <w:szCs w:val="18"/>
        </w:rPr>
        <w:t>La fourniture de son concours pour l'exécution de l’enquête relative aux accidents du travail graves. Les cinq premières heures (annuelles) consacrées à une enquête sont comprises dans la cotisation forfaitaire.</w:t>
      </w:r>
    </w:p>
    <w:p w14:paraId="57B6195B" w14:textId="77777777" w:rsidR="00FA152B" w:rsidRPr="004842B4" w:rsidRDefault="00FA152B" w:rsidP="00AE4DFF">
      <w:pPr>
        <w:pStyle w:val="ListParagraph1"/>
        <w:numPr>
          <w:ilvl w:val="0"/>
          <w:numId w:val="14"/>
        </w:numPr>
        <w:ind w:left="709" w:right="-23"/>
        <w:rPr>
          <w:rFonts w:ascii="Arial" w:hAnsi="Arial" w:cs="Arial"/>
          <w:sz w:val="18"/>
          <w:szCs w:val="18"/>
        </w:rPr>
      </w:pPr>
      <w:r w:rsidRPr="004842B4">
        <w:rPr>
          <w:rFonts w:ascii="Arial" w:hAnsi="Arial" w:cs="Arial"/>
          <w:sz w:val="18"/>
          <w:szCs w:val="18"/>
        </w:rPr>
        <w:t>L'exécution des missions du conseiller en prévention aspects psychosociaux (la partie confidentielle des interventions informelles et formelles)</w:t>
      </w:r>
    </w:p>
    <w:p w14:paraId="7FF7A4DA" w14:textId="77777777" w:rsidR="00FA152B" w:rsidRPr="004842B4" w:rsidRDefault="00FA152B" w:rsidP="00AE4DFF">
      <w:pPr>
        <w:pStyle w:val="ListParagraph1"/>
        <w:numPr>
          <w:ilvl w:val="0"/>
          <w:numId w:val="14"/>
        </w:numPr>
        <w:ind w:left="709" w:right="-23"/>
        <w:rPr>
          <w:rFonts w:ascii="Arial" w:hAnsi="Arial" w:cs="Arial"/>
          <w:sz w:val="18"/>
          <w:szCs w:val="18"/>
        </w:rPr>
      </w:pPr>
      <w:r w:rsidRPr="004842B4">
        <w:rPr>
          <w:rFonts w:ascii="Arial" w:hAnsi="Arial" w:cs="Arial"/>
          <w:sz w:val="18"/>
          <w:szCs w:val="18"/>
        </w:rPr>
        <w:t>L'exécution d'un examen des lieux de travail nécessaire pour la réalisation des autres prestations</w:t>
      </w:r>
    </w:p>
    <w:p w14:paraId="5A7C4C82" w14:textId="77777777" w:rsidR="00FA152B" w:rsidRPr="004842B4" w:rsidRDefault="00FA152B" w:rsidP="00AE4DFF">
      <w:pPr>
        <w:pStyle w:val="ListParagraph1"/>
        <w:numPr>
          <w:ilvl w:val="0"/>
          <w:numId w:val="14"/>
        </w:numPr>
        <w:ind w:left="709" w:right="-23"/>
        <w:rPr>
          <w:rFonts w:ascii="Arial" w:hAnsi="Arial" w:cs="Arial"/>
          <w:sz w:val="18"/>
          <w:szCs w:val="18"/>
        </w:rPr>
      </w:pPr>
      <w:r w:rsidRPr="004842B4">
        <w:rPr>
          <w:rFonts w:ascii="Arial" w:hAnsi="Arial" w:cs="Arial"/>
          <w:sz w:val="18"/>
          <w:szCs w:val="18"/>
        </w:rPr>
        <w:t>La délivrance d'un avis stratégique motivé sur cinq ans</w:t>
      </w:r>
    </w:p>
    <w:p w14:paraId="6D90073E" w14:textId="77777777" w:rsidR="00FA152B" w:rsidRPr="004842B4" w:rsidRDefault="00FA152B" w:rsidP="00AE4DFF">
      <w:pPr>
        <w:pStyle w:val="ListParagraph1"/>
        <w:numPr>
          <w:ilvl w:val="0"/>
          <w:numId w:val="14"/>
        </w:numPr>
        <w:ind w:left="709" w:right="-23"/>
        <w:rPr>
          <w:rFonts w:ascii="Arial" w:hAnsi="Arial" w:cs="Arial"/>
          <w:sz w:val="18"/>
          <w:szCs w:val="18"/>
        </w:rPr>
      </w:pPr>
      <w:r w:rsidRPr="004842B4">
        <w:rPr>
          <w:rFonts w:ascii="Arial" w:hAnsi="Arial" w:cs="Arial"/>
          <w:sz w:val="18"/>
          <w:szCs w:val="18"/>
        </w:rPr>
        <w:t xml:space="preserve">La tenue à disposition en ligne d'un inventaire </w:t>
      </w:r>
    </w:p>
    <w:p w14:paraId="4972C491" w14:textId="77777777" w:rsidR="00FA152B" w:rsidRPr="004842B4" w:rsidRDefault="00FA152B" w:rsidP="00AE4DFF">
      <w:pPr>
        <w:ind w:right="-23"/>
        <w:rPr>
          <w:rFonts w:ascii="Arial" w:hAnsi="Arial" w:cs="Arial"/>
          <w:sz w:val="18"/>
          <w:szCs w:val="18"/>
        </w:rPr>
      </w:pPr>
      <w:r w:rsidRPr="004842B4">
        <w:rPr>
          <w:rFonts w:ascii="Arial" w:hAnsi="Arial" w:cs="Arial"/>
          <w:sz w:val="18"/>
          <w:szCs w:val="18"/>
        </w:rPr>
        <w:t>Nous approfondirons ci-dessous chacune de ces missions.</w:t>
      </w:r>
    </w:p>
    <w:p w14:paraId="52EBD002" w14:textId="77777777" w:rsidR="002C31EC" w:rsidRDefault="00FA152B" w:rsidP="00AE4DFF">
      <w:pPr>
        <w:ind w:right="-23"/>
        <w:contextualSpacing/>
        <w:jc w:val="both"/>
        <w:rPr>
          <w:rFonts w:ascii="Arial" w:hAnsi="Arial"/>
          <w:szCs w:val="24"/>
        </w:rPr>
      </w:pPr>
      <w:r w:rsidRPr="00F23190">
        <w:rPr>
          <w:rFonts w:ascii="Arial" w:hAnsi="Arial"/>
          <w:szCs w:val="24"/>
        </w:rPr>
        <w:br w:type="page"/>
      </w:r>
    </w:p>
    <w:tbl>
      <w:tblPr>
        <w:tblStyle w:val="TableGrid"/>
        <w:tblW w:w="0" w:type="auto"/>
        <w:tblLook w:val="04A0" w:firstRow="1" w:lastRow="0" w:firstColumn="1" w:lastColumn="0" w:noHBand="0" w:noVBand="1"/>
      </w:tblPr>
      <w:tblGrid>
        <w:gridCol w:w="1838"/>
        <w:gridCol w:w="8051"/>
      </w:tblGrid>
      <w:tr w:rsidR="000B7F24" w:rsidRPr="000B7F24" w14:paraId="57A75880" w14:textId="77777777" w:rsidTr="00777320">
        <w:tc>
          <w:tcPr>
            <w:tcW w:w="1838" w:type="dxa"/>
            <w:shd w:val="clear" w:color="auto" w:fill="008000"/>
          </w:tcPr>
          <w:p w14:paraId="7D275DEB" w14:textId="30079F8B" w:rsidR="000B7F24" w:rsidRPr="005F2214" w:rsidRDefault="000B7F24" w:rsidP="007765D0">
            <w:pPr>
              <w:ind w:right="-8"/>
              <w:rPr>
                <w:rFonts w:eastAsiaTheme="minorHAnsi" w:cs="Arial"/>
                <w:b/>
                <w:bCs/>
                <w:color w:val="FFFFFF" w:themeColor="background1"/>
                <w:lang w:val="nl-BE" w:eastAsia="en-US"/>
              </w:rPr>
            </w:pPr>
            <w:r>
              <w:rPr>
                <w:rFonts w:eastAsiaTheme="minorHAnsi" w:cs="Arial"/>
                <w:b/>
                <w:bCs/>
                <w:color w:val="FFFFFF" w:themeColor="background1"/>
                <w:lang w:val="nl-BE" w:eastAsia="en-US"/>
              </w:rPr>
              <w:lastRenderedPageBreak/>
              <w:t>Mission</w:t>
            </w:r>
            <w:r w:rsidRPr="005F2214">
              <w:rPr>
                <w:rFonts w:eastAsiaTheme="minorHAnsi" w:cs="Arial"/>
                <w:b/>
                <w:bCs/>
                <w:color w:val="FFFFFF" w:themeColor="background1"/>
                <w:lang w:val="nl-BE" w:eastAsia="en-US"/>
              </w:rPr>
              <w:t xml:space="preserve"> 1</w:t>
            </w:r>
          </w:p>
        </w:tc>
        <w:tc>
          <w:tcPr>
            <w:tcW w:w="8051" w:type="dxa"/>
            <w:shd w:val="clear" w:color="auto" w:fill="008000"/>
          </w:tcPr>
          <w:p w14:paraId="6A4AEE5D" w14:textId="3A445A1B" w:rsidR="000B7F24" w:rsidRPr="000B7F24" w:rsidRDefault="000B7F24" w:rsidP="007765D0">
            <w:pPr>
              <w:ind w:right="-8"/>
              <w:contextualSpacing/>
              <w:jc w:val="both"/>
              <w:rPr>
                <w:rFonts w:eastAsiaTheme="minorHAnsi" w:cs="Arial"/>
                <w:color w:val="FFFFFF" w:themeColor="background1"/>
                <w:lang w:val="fr-BE" w:eastAsia="en-US"/>
              </w:rPr>
            </w:pPr>
            <w:r w:rsidRPr="000B7F24">
              <w:rPr>
                <w:rFonts w:eastAsiaTheme="minorHAnsi" w:cs="Arial"/>
                <w:b/>
                <w:color w:val="FFFFFF" w:themeColor="background1"/>
                <w:lang w:val="fr-BE" w:eastAsia="en-US"/>
              </w:rPr>
              <w:t>La collaboration active à la mise en œuvre, l'exécution et la mise à jour de l'analyse des risques</w:t>
            </w:r>
          </w:p>
        </w:tc>
      </w:tr>
      <w:tr w:rsidR="000B7F24" w14:paraId="6DFE7D0B" w14:textId="77777777" w:rsidTr="00777320">
        <w:tc>
          <w:tcPr>
            <w:tcW w:w="1838" w:type="dxa"/>
            <w:shd w:val="clear" w:color="auto" w:fill="008000"/>
          </w:tcPr>
          <w:p w14:paraId="49FB03DC" w14:textId="23E0A329" w:rsidR="000B7F24" w:rsidRPr="005F2214" w:rsidRDefault="000B7F24" w:rsidP="007765D0">
            <w:pPr>
              <w:ind w:right="-8"/>
              <w:rPr>
                <w:rFonts w:eastAsiaTheme="minorHAnsi" w:cs="Arial"/>
                <w:b/>
                <w:bCs/>
                <w:color w:val="FFFFFF" w:themeColor="background1"/>
                <w:lang w:val="nl-BE" w:eastAsia="en-US"/>
              </w:rPr>
            </w:pPr>
            <w:r>
              <w:rPr>
                <w:rFonts w:eastAsiaTheme="minorHAnsi" w:cs="Arial"/>
                <w:b/>
                <w:bCs/>
                <w:color w:val="FFFFFF" w:themeColor="background1"/>
                <w:lang w:val="nl-BE" w:eastAsia="en-US"/>
              </w:rPr>
              <w:t>Mission</w:t>
            </w:r>
            <w:r w:rsidRPr="005F2214">
              <w:rPr>
                <w:rFonts w:eastAsiaTheme="minorHAnsi" w:cs="Arial"/>
                <w:b/>
                <w:bCs/>
                <w:color w:val="FFFFFF" w:themeColor="background1"/>
                <w:lang w:val="nl-BE" w:eastAsia="en-US"/>
              </w:rPr>
              <w:t xml:space="preserve"> 2</w:t>
            </w:r>
          </w:p>
        </w:tc>
        <w:tc>
          <w:tcPr>
            <w:tcW w:w="8051" w:type="dxa"/>
            <w:shd w:val="clear" w:color="auto" w:fill="008000"/>
          </w:tcPr>
          <w:p w14:paraId="3DCFF533" w14:textId="204CFF77" w:rsidR="000B7F24" w:rsidRPr="000B7F24" w:rsidRDefault="000B7F24" w:rsidP="007765D0">
            <w:pPr>
              <w:ind w:right="-8"/>
              <w:contextualSpacing/>
              <w:jc w:val="both"/>
              <w:rPr>
                <w:rFonts w:eastAsiaTheme="minorHAnsi" w:cs="Arial"/>
                <w:b/>
                <w:color w:val="FFFFFF" w:themeColor="background1"/>
                <w:lang w:val="fr-BE" w:eastAsia="en-US"/>
              </w:rPr>
            </w:pPr>
            <w:r>
              <w:rPr>
                <w:rFonts w:eastAsiaTheme="minorHAnsi" w:cs="Arial"/>
                <w:b/>
                <w:color w:val="FFFFFF" w:themeColor="background1"/>
                <w:lang w:val="fr-BE" w:eastAsia="en-US"/>
              </w:rPr>
              <w:t>L</w:t>
            </w:r>
            <w:r w:rsidRPr="000B7F24">
              <w:rPr>
                <w:rFonts w:eastAsiaTheme="minorHAnsi" w:cs="Arial"/>
                <w:b/>
                <w:color w:val="FFFFFF" w:themeColor="background1"/>
                <w:lang w:val="fr-BE" w:eastAsia="en-US"/>
              </w:rPr>
              <w:t>a proposition de mesures de prévention</w:t>
            </w:r>
          </w:p>
        </w:tc>
      </w:tr>
      <w:tr w:rsidR="000B7F24" w:rsidRPr="000B7F24" w14:paraId="4BE65205" w14:textId="77777777" w:rsidTr="00777320">
        <w:tc>
          <w:tcPr>
            <w:tcW w:w="1838" w:type="dxa"/>
            <w:shd w:val="clear" w:color="auto" w:fill="008000"/>
          </w:tcPr>
          <w:p w14:paraId="570FEED4" w14:textId="36834AF4" w:rsidR="000B7F24" w:rsidRPr="005F2214" w:rsidRDefault="000B7F24" w:rsidP="007765D0">
            <w:pPr>
              <w:ind w:right="-8"/>
              <w:rPr>
                <w:rFonts w:eastAsiaTheme="minorHAnsi" w:cs="Arial"/>
                <w:b/>
                <w:bCs/>
                <w:color w:val="FFFFFF" w:themeColor="background1"/>
                <w:lang w:val="nl-BE" w:eastAsia="en-US"/>
              </w:rPr>
            </w:pPr>
            <w:r>
              <w:rPr>
                <w:rFonts w:eastAsiaTheme="minorHAnsi" w:cs="Arial"/>
                <w:b/>
                <w:bCs/>
                <w:color w:val="FFFFFF" w:themeColor="background1"/>
                <w:lang w:val="nl-BE" w:eastAsia="en-US"/>
              </w:rPr>
              <w:t>Mission</w:t>
            </w:r>
            <w:r w:rsidRPr="005F2214">
              <w:rPr>
                <w:rFonts w:eastAsiaTheme="minorHAnsi" w:cs="Arial"/>
                <w:b/>
                <w:bCs/>
                <w:color w:val="FFFFFF" w:themeColor="background1"/>
                <w:lang w:val="nl-BE" w:eastAsia="en-US"/>
              </w:rPr>
              <w:t xml:space="preserve"> 3</w:t>
            </w:r>
          </w:p>
        </w:tc>
        <w:tc>
          <w:tcPr>
            <w:tcW w:w="8051" w:type="dxa"/>
            <w:shd w:val="clear" w:color="auto" w:fill="008000"/>
          </w:tcPr>
          <w:p w14:paraId="194A2125" w14:textId="46DA8450" w:rsidR="000B7F24" w:rsidRPr="000B7F24" w:rsidRDefault="000B7F24" w:rsidP="007765D0">
            <w:pPr>
              <w:ind w:right="-8"/>
              <w:contextualSpacing/>
              <w:jc w:val="both"/>
              <w:rPr>
                <w:rFonts w:eastAsiaTheme="minorHAnsi" w:cs="Arial"/>
                <w:b/>
                <w:color w:val="FFFFFF" w:themeColor="background1"/>
                <w:lang w:val="fr-BE" w:eastAsia="en-US"/>
              </w:rPr>
            </w:pPr>
            <w:r>
              <w:rPr>
                <w:rFonts w:eastAsiaTheme="minorHAnsi" w:cs="Arial"/>
                <w:b/>
                <w:color w:val="FFFFFF" w:themeColor="background1"/>
                <w:lang w:val="fr-BE" w:eastAsia="en-US"/>
              </w:rPr>
              <w:t>L</w:t>
            </w:r>
            <w:r w:rsidRPr="000B7F24">
              <w:rPr>
                <w:rFonts w:eastAsiaTheme="minorHAnsi" w:cs="Arial"/>
                <w:b/>
                <w:color w:val="FFFFFF" w:themeColor="background1"/>
                <w:lang w:val="fr-BE" w:eastAsia="en-US"/>
              </w:rPr>
              <w:t>es enquêtes des lieux de travail et des postes de travail</w:t>
            </w:r>
          </w:p>
        </w:tc>
      </w:tr>
    </w:tbl>
    <w:p w14:paraId="1B4EB49A" w14:textId="77777777" w:rsidR="000B7F24" w:rsidRDefault="000B7F24" w:rsidP="00777320">
      <w:pPr>
        <w:spacing w:after="0"/>
        <w:ind w:right="-22"/>
        <w:rPr>
          <w:rFonts w:ascii="Arial" w:hAnsi="Arial" w:cs="Arial"/>
          <w:sz w:val="18"/>
          <w:szCs w:val="18"/>
        </w:rPr>
      </w:pPr>
    </w:p>
    <w:p w14:paraId="680A9A74" w14:textId="00D8E17A" w:rsidR="00FA152B" w:rsidRPr="000B7F24" w:rsidRDefault="00FA152B" w:rsidP="000B7F24">
      <w:pPr>
        <w:ind w:right="-22"/>
        <w:rPr>
          <w:rFonts w:ascii="Arial" w:hAnsi="Arial" w:cs="Arial"/>
          <w:b/>
          <w:bCs/>
          <w:color w:val="008000"/>
          <w:sz w:val="18"/>
          <w:szCs w:val="18"/>
        </w:rPr>
      </w:pPr>
      <w:r w:rsidRPr="000B7F24">
        <w:rPr>
          <w:rFonts w:ascii="Arial" w:hAnsi="Arial" w:cs="Arial"/>
          <w:b/>
          <w:bCs/>
          <w:color w:val="008000"/>
          <w:sz w:val="18"/>
          <w:szCs w:val="18"/>
        </w:rPr>
        <w:t>Comment Mensura s'y prend-il ?</w:t>
      </w:r>
    </w:p>
    <w:p w14:paraId="79D43F5C" w14:textId="77777777" w:rsidR="00FA152B" w:rsidRPr="004842B4" w:rsidRDefault="00FA152B" w:rsidP="000B7F24">
      <w:pPr>
        <w:ind w:right="-22"/>
        <w:rPr>
          <w:rFonts w:ascii="Arial" w:hAnsi="Arial" w:cs="Arial"/>
          <w:sz w:val="18"/>
          <w:szCs w:val="18"/>
          <w:u w:val="single"/>
        </w:rPr>
      </w:pPr>
      <w:r w:rsidRPr="004842B4">
        <w:rPr>
          <w:rFonts w:ascii="Arial" w:hAnsi="Arial" w:cs="Arial"/>
          <w:sz w:val="18"/>
          <w:szCs w:val="18"/>
          <w:u w:val="single"/>
        </w:rPr>
        <w:t>Généralités</w:t>
      </w:r>
    </w:p>
    <w:p w14:paraId="5E8FA9DA" w14:textId="77777777" w:rsidR="00FA152B" w:rsidRPr="004842B4" w:rsidRDefault="00FA152B" w:rsidP="000B7F24">
      <w:pPr>
        <w:ind w:right="-22"/>
        <w:jc w:val="both"/>
        <w:rPr>
          <w:rFonts w:ascii="Arial" w:hAnsi="Arial" w:cs="Arial"/>
          <w:sz w:val="18"/>
          <w:szCs w:val="18"/>
        </w:rPr>
      </w:pPr>
      <w:r w:rsidRPr="004842B4">
        <w:rPr>
          <w:rFonts w:ascii="Arial" w:hAnsi="Arial" w:cs="Arial"/>
          <w:sz w:val="18"/>
          <w:szCs w:val="18"/>
        </w:rPr>
        <w:t xml:space="preserve">Cette mission est reprise dans la visite d'entreprise périodique.  </w:t>
      </w:r>
    </w:p>
    <w:p w14:paraId="4873ECBB" w14:textId="77777777" w:rsidR="00FA152B" w:rsidRPr="004842B4" w:rsidRDefault="00FA152B" w:rsidP="000B7F24">
      <w:pPr>
        <w:ind w:right="-22"/>
        <w:jc w:val="both"/>
        <w:rPr>
          <w:rFonts w:ascii="Arial" w:hAnsi="Arial" w:cs="Arial"/>
          <w:sz w:val="18"/>
          <w:szCs w:val="18"/>
        </w:rPr>
      </w:pPr>
      <w:r w:rsidRPr="004842B4">
        <w:rPr>
          <w:rFonts w:ascii="Arial" w:hAnsi="Arial" w:cs="Arial"/>
          <w:sz w:val="18"/>
          <w:szCs w:val="18"/>
        </w:rPr>
        <w:t xml:space="preserve">Cette visite peut se composer des éléments suivants : la visite d'un ou de plusieurs postes de travail, une enquête au moyen d'une liste de contrôle en application de la loi relative au bien-être pour les sept domaines </w:t>
      </w:r>
      <w:r w:rsidR="002D4237" w:rsidRPr="004842B4">
        <w:rPr>
          <w:rFonts w:ascii="Arial" w:hAnsi="Arial" w:cs="Arial"/>
          <w:sz w:val="18"/>
          <w:szCs w:val="18"/>
        </w:rPr>
        <w:t xml:space="preserve">du </w:t>
      </w:r>
      <w:r w:rsidRPr="004842B4">
        <w:rPr>
          <w:rFonts w:ascii="Arial" w:hAnsi="Arial" w:cs="Arial"/>
          <w:sz w:val="18"/>
          <w:szCs w:val="18"/>
        </w:rPr>
        <w:t>bien-être</w:t>
      </w:r>
      <w:r w:rsidR="002D4237" w:rsidRPr="004842B4">
        <w:rPr>
          <w:rFonts w:ascii="Arial" w:hAnsi="Arial" w:cs="Arial"/>
          <w:sz w:val="18"/>
          <w:szCs w:val="18"/>
        </w:rPr>
        <w:t xml:space="preserve"> au travail</w:t>
      </w:r>
      <w:r w:rsidRPr="004842B4">
        <w:rPr>
          <w:rStyle w:val="FootnoteReference"/>
          <w:rFonts w:ascii="Arial" w:hAnsi="Arial" w:cs="Arial"/>
          <w:sz w:val="18"/>
          <w:szCs w:val="18"/>
        </w:rPr>
        <w:footnoteReference w:id="2"/>
      </w:r>
      <w:r w:rsidRPr="004842B4">
        <w:rPr>
          <w:rFonts w:ascii="Arial" w:hAnsi="Arial" w:cs="Arial"/>
          <w:sz w:val="18"/>
          <w:szCs w:val="18"/>
        </w:rPr>
        <w:t>, la consultation de documents disponibles qui y ont trait ou une combinaison d’un de ces éléments.</w:t>
      </w:r>
    </w:p>
    <w:p w14:paraId="224DA84A" w14:textId="5E692224" w:rsidR="00FA152B" w:rsidRDefault="000B7F24" w:rsidP="000B7F24">
      <w:pPr>
        <w:ind w:right="-22"/>
        <w:jc w:val="both"/>
        <w:rPr>
          <w:rFonts w:ascii="Arial" w:hAnsi="Arial" w:cs="Arial"/>
          <w:sz w:val="18"/>
          <w:szCs w:val="18"/>
        </w:rPr>
      </w:pPr>
      <w:r w:rsidRPr="00EC61FE">
        <w:rPr>
          <w:noProof/>
          <w:lang w:val="nl-BE"/>
        </w:rPr>
        <mc:AlternateContent>
          <mc:Choice Requires="wps">
            <w:drawing>
              <wp:anchor distT="0" distB="0" distL="114300" distR="114300" simplePos="0" relativeHeight="251643392" behindDoc="0" locked="0" layoutInCell="1" allowOverlap="1" wp14:anchorId="2D11B540" wp14:editId="0BF20864">
                <wp:simplePos x="0" y="0"/>
                <wp:positionH relativeFrom="margin">
                  <wp:posOffset>0</wp:posOffset>
                </wp:positionH>
                <wp:positionV relativeFrom="paragraph">
                  <wp:posOffset>692785</wp:posOffset>
                </wp:positionV>
                <wp:extent cx="6168788" cy="527050"/>
                <wp:effectExtent l="0" t="0" r="22860" b="25400"/>
                <wp:wrapNone/>
                <wp:docPr id="1" name="Rectangle 3"/>
                <wp:cNvGraphicFramePr/>
                <a:graphic xmlns:a="http://schemas.openxmlformats.org/drawingml/2006/main">
                  <a:graphicData uri="http://schemas.microsoft.com/office/word/2010/wordprocessingShape">
                    <wps:wsp>
                      <wps:cNvSpPr/>
                      <wps:spPr>
                        <a:xfrm>
                          <a:off x="0" y="0"/>
                          <a:ext cx="6168788" cy="527050"/>
                        </a:xfrm>
                        <a:prstGeom prst="rect">
                          <a:avLst/>
                        </a:prstGeom>
                        <a:noFill/>
                        <a:ln w="127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D57FF" id="Rectangle 3" o:spid="_x0000_s1026" style="position:absolute;margin-left:0;margin-top:54.55pt;width:485.75pt;height:41.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" filled="f" strokecolor="#e46c0a" strokeweight="1pt">
                <w10:wrap anchorx="margin"/>
              </v:rect>
            </w:pict>
          </mc:Fallback>
        </mc:AlternateContent>
      </w:r>
      <w:r w:rsidR="00FA152B" w:rsidRPr="004842B4">
        <w:rPr>
          <w:rFonts w:ascii="Arial" w:hAnsi="Arial" w:cs="Arial"/>
          <w:sz w:val="18"/>
          <w:szCs w:val="18"/>
        </w:rPr>
        <w:t>Notre préposé chargé de la visite d'entreprise vous assistera également dans l'établissement de votre liste des postes à risque. Cette liste reprend les fonctions qui sont exercées au sein de l'entreprise, les risques qui y sont liés et les personnes chargées de leur exécution. Cette liste précise également les travailleurs de votre entreprise qui doivent être examinés, à quelle fréquence et pour quels examens.</w:t>
      </w:r>
    </w:p>
    <w:p w14:paraId="126AC01F" w14:textId="540BA942" w:rsidR="000B7F24" w:rsidRPr="000B7F24" w:rsidRDefault="000B7F24" w:rsidP="000B7F24">
      <w:pPr>
        <w:spacing w:after="0"/>
        <w:ind w:right="-22"/>
        <w:jc w:val="both"/>
        <w:rPr>
          <w:rFonts w:ascii="Arial" w:eastAsiaTheme="minorHAnsi" w:hAnsi="Arial" w:cs="Arial"/>
          <w:i/>
          <w:iCs/>
          <w:snapToGrid/>
          <w:color w:val="E36C0A" w:themeColor="accent6" w:themeShade="BF"/>
          <w:sz w:val="18"/>
          <w:szCs w:val="18"/>
          <w:lang w:val="fr-BE" w:eastAsia="en-US"/>
        </w:rPr>
      </w:pPr>
      <w:r>
        <w:rPr>
          <w:rFonts w:ascii="Arial" w:hAnsi="Arial" w:cs="Arial"/>
          <w:noProof/>
          <w:sz w:val="18"/>
          <w:szCs w:val="18"/>
        </w:rPr>
        <w:drawing>
          <wp:anchor distT="0" distB="0" distL="114300" distR="114300" simplePos="0" relativeHeight="251646464" behindDoc="1" locked="0" layoutInCell="1" allowOverlap="1" wp14:anchorId="0B502BE9" wp14:editId="5F389435">
            <wp:simplePos x="0" y="0"/>
            <wp:positionH relativeFrom="column">
              <wp:posOffset>69850</wp:posOffset>
            </wp:positionH>
            <wp:positionV relativeFrom="paragraph">
              <wp:posOffset>12065</wp:posOffset>
            </wp:positionV>
            <wp:extent cx="609600" cy="3524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3524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8"/>
          <w:szCs w:val="18"/>
        </w:rPr>
        <w:tab/>
      </w:r>
      <w:r>
        <w:rPr>
          <w:rFonts w:ascii="Arial" w:hAnsi="Arial" w:cs="Arial"/>
          <w:sz w:val="18"/>
          <w:szCs w:val="18"/>
        </w:rPr>
        <w:tab/>
      </w:r>
      <w:r w:rsidRPr="000B7F24">
        <w:rPr>
          <w:rFonts w:ascii="Arial" w:eastAsiaTheme="minorHAnsi" w:hAnsi="Arial" w:cs="Arial"/>
          <w:i/>
          <w:iCs/>
          <w:snapToGrid/>
          <w:color w:val="E36C0A" w:themeColor="accent6" w:themeShade="BF"/>
          <w:sz w:val="18"/>
          <w:szCs w:val="18"/>
          <w:lang w:val="fr-BE" w:eastAsia="en-US"/>
        </w:rPr>
        <w:t>N</w:t>
      </w:r>
      <w:r w:rsidRPr="000B7F24">
        <w:rPr>
          <w:rFonts w:ascii="Arial" w:eastAsiaTheme="minorHAnsi" w:hAnsi="Arial" w:cs="Arial"/>
          <w:i/>
          <w:iCs/>
          <w:snapToGrid/>
          <w:color w:val="E36C0A" w:themeColor="accent6" w:themeShade="BF"/>
          <w:sz w:val="18"/>
          <w:szCs w:val="18"/>
          <w:lang w:val="fr-BE" w:eastAsia="en-US"/>
        </w:rPr>
        <w:t>otre outil en ligne - MyMensura - vous permet de consulter la liste des postes à risque octroyée</w:t>
      </w:r>
    </w:p>
    <w:p w14:paraId="64BF014D" w14:textId="70BEE297" w:rsidR="000B7F24" w:rsidRPr="000B7F24" w:rsidRDefault="000B7F24" w:rsidP="000B7F24">
      <w:pPr>
        <w:spacing w:after="0"/>
        <w:ind w:right="-22"/>
        <w:jc w:val="both"/>
        <w:rPr>
          <w:rFonts w:ascii="Arial" w:eastAsiaTheme="minorHAnsi" w:hAnsi="Arial" w:cs="Arial"/>
          <w:i/>
          <w:iCs/>
          <w:snapToGrid/>
          <w:color w:val="E36C0A" w:themeColor="accent6" w:themeShade="BF"/>
          <w:sz w:val="18"/>
          <w:szCs w:val="18"/>
          <w:lang w:val="fr-BE" w:eastAsia="en-US"/>
        </w:rPr>
      </w:pPr>
      <w:r w:rsidRPr="000B7F24">
        <w:rPr>
          <w:rFonts w:ascii="Arial" w:eastAsiaTheme="minorHAnsi" w:hAnsi="Arial" w:cs="Arial"/>
          <w:i/>
          <w:iCs/>
          <w:snapToGrid/>
          <w:color w:val="E36C0A" w:themeColor="accent6" w:themeShade="BF"/>
          <w:sz w:val="18"/>
          <w:szCs w:val="18"/>
          <w:lang w:val="fr-BE" w:eastAsia="en-US"/>
        </w:rPr>
        <w:t xml:space="preserve"> </w:t>
      </w:r>
      <w:r w:rsidRPr="000B7F24">
        <w:rPr>
          <w:rFonts w:ascii="Arial" w:eastAsiaTheme="minorHAnsi" w:hAnsi="Arial" w:cs="Arial"/>
          <w:i/>
          <w:iCs/>
          <w:snapToGrid/>
          <w:color w:val="E36C0A" w:themeColor="accent6" w:themeShade="BF"/>
          <w:sz w:val="18"/>
          <w:szCs w:val="18"/>
          <w:lang w:val="fr-BE" w:eastAsia="en-US"/>
        </w:rPr>
        <w:tab/>
      </w:r>
      <w:r w:rsidRPr="000B7F24">
        <w:rPr>
          <w:rFonts w:ascii="Arial" w:eastAsiaTheme="minorHAnsi" w:hAnsi="Arial" w:cs="Arial"/>
          <w:i/>
          <w:iCs/>
          <w:snapToGrid/>
          <w:color w:val="E36C0A" w:themeColor="accent6" w:themeShade="BF"/>
          <w:sz w:val="18"/>
          <w:szCs w:val="18"/>
          <w:lang w:val="fr-BE" w:eastAsia="en-US"/>
        </w:rPr>
        <w:tab/>
      </w:r>
      <w:r w:rsidRPr="000B7F24">
        <w:rPr>
          <w:rFonts w:ascii="Arial" w:eastAsiaTheme="minorHAnsi" w:hAnsi="Arial" w:cs="Arial"/>
          <w:i/>
          <w:iCs/>
          <w:snapToGrid/>
          <w:color w:val="E36C0A" w:themeColor="accent6" w:themeShade="BF"/>
          <w:sz w:val="18"/>
          <w:szCs w:val="18"/>
          <w:lang w:val="fr-BE" w:eastAsia="en-US"/>
        </w:rPr>
        <w:t>aux fonctions exercées au sein de votre entreprise</w:t>
      </w:r>
    </w:p>
    <w:p w14:paraId="4C6D7967" w14:textId="462D604E" w:rsidR="000B7F24" w:rsidRPr="000B7F24" w:rsidRDefault="000B7F24" w:rsidP="000B7F24">
      <w:pPr>
        <w:spacing w:after="0"/>
        <w:ind w:left="720" w:right="-22" w:firstLine="720"/>
        <w:jc w:val="both"/>
        <w:rPr>
          <w:rFonts w:ascii="Arial" w:eastAsiaTheme="minorHAnsi" w:hAnsi="Arial" w:cs="Arial"/>
          <w:i/>
          <w:iCs/>
          <w:snapToGrid/>
          <w:color w:val="E36C0A" w:themeColor="accent6" w:themeShade="BF"/>
          <w:sz w:val="18"/>
          <w:szCs w:val="18"/>
          <w:lang w:val="fr-BE" w:eastAsia="en-US"/>
        </w:rPr>
      </w:pPr>
      <w:r>
        <w:rPr>
          <w:rFonts w:ascii="Arial" w:eastAsiaTheme="minorHAnsi" w:hAnsi="Arial" w:cs="Arial"/>
          <w:i/>
          <w:iCs/>
          <w:snapToGrid/>
          <w:color w:val="E36C0A" w:themeColor="accent6" w:themeShade="BF"/>
          <w:sz w:val="18"/>
          <w:szCs w:val="18"/>
          <w:lang w:val="fr-BE" w:eastAsia="en-US"/>
        </w:rPr>
        <w:t>(</w:t>
      </w:r>
      <w:r w:rsidRPr="000B7F24">
        <w:rPr>
          <w:rFonts w:ascii="Arial" w:eastAsiaTheme="minorHAnsi" w:hAnsi="Arial" w:cs="Arial"/>
          <w:i/>
          <w:iCs/>
          <w:snapToGrid/>
          <w:color w:val="E36C0A" w:themeColor="accent6" w:themeShade="BF"/>
          <w:sz w:val="18"/>
          <w:szCs w:val="18"/>
          <w:lang w:val="fr-BE" w:eastAsia="en-US"/>
        </w:rPr>
        <w:t>l’actualisation est effectuée après la visite menée par le préposé à la visite).</w:t>
      </w:r>
    </w:p>
    <w:p w14:paraId="45593AAC" w14:textId="00464F8F" w:rsidR="000B7F24" w:rsidRPr="004842B4" w:rsidRDefault="000B7F24" w:rsidP="00777320">
      <w:pPr>
        <w:spacing w:after="0"/>
        <w:ind w:right="-22"/>
        <w:jc w:val="both"/>
        <w:rPr>
          <w:rFonts w:ascii="Arial" w:hAnsi="Arial" w:cs="Arial"/>
          <w:sz w:val="18"/>
          <w:szCs w:val="18"/>
        </w:rPr>
      </w:pPr>
    </w:p>
    <w:p w14:paraId="176E1D14" w14:textId="77777777" w:rsidR="00FA152B" w:rsidRPr="004842B4" w:rsidRDefault="00FA152B" w:rsidP="000B7F24">
      <w:pPr>
        <w:ind w:right="-22"/>
        <w:jc w:val="both"/>
        <w:rPr>
          <w:rFonts w:ascii="Arial" w:hAnsi="Arial" w:cs="Arial"/>
          <w:sz w:val="18"/>
          <w:szCs w:val="18"/>
        </w:rPr>
      </w:pPr>
      <w:r w:rsidRPr="004842B4">
        <w:rPr>
          <w:rFonts w:ascii="Arial" w:hAnsi="Arial" w:cs="Arial"/>
          <w:sz w:val="18"/>
          <w:szCs w:val="18"/>
        </w:rPr>
        <w:t xml:space="preserve">Grâce aux informations obtenues à la suite de la visite, sous la forme d’un rapport, nous sommes à même de vous donner un avis de première ligne à propos des risques dans votre entreprise et des mesures de prévention que nous vous recommandons. Un niveau de priorité est octroyé à chaque risque observé (élevé, faible ou moyen). </w:t>
      </w:r>
    </w:p>
    <w:p w14:paraId="765E4854" w14:textId="1A9F04A1" w:rsidR="00FA152B" w:rsidRDefault="00D80F0D" w:rsidP="000B7F24">
      <w:pPr>
        <w:ind w:right="-22"/>
        <w:jc w:val="both"/>
        <w:rPr>
          <w:rFonts w:ascii="Arial" w:hAnsi="Arial" w:cs="Arial"/>
          <w:sz w:val="18"/>
          <w:szCs w:val="18"/>
        </w:rPr>
      </w:pPr>
      <w:r w:rsidRPr="00EC61FE">
        <w:rPr>
          <w:noProof/>
          <w:lang w:val="nl-BE"/>
        </w:rPr>
        <mc:AlternateContent>
          <mc:Choice Requires="wps">
            <w:drawing>
              <wp:anchor distT="0" distB="0" distL="114300" distR="114300" simplePos="0" relativeHeight="251655680" behindDoc="0" locked="0" layoutInCell="1" allowOverlap="1" wp14:anchorId="398913DE" wp14:editId="189A91B8">
                <wp:simplePos x="0" y="0"/>
                <wp:positionH relativeFrom="margin">
                  <wp:posOffset>0</wp:posOffset>
                </wp:positionH>
                <wp:positionV relativeFrom="paragraph">
                  <wp:posOffset>407262</wp:posOffset>
                </wp:positionV>
                <wp:extent cx="6175612" cy="546100"/>
                <wp:effectExtent l="0" t="0" r="15875" b="25400"/>
                <wp:wrapNone/>
                <wp:docPr id="7" name="Rectangle 3"/>
                <wp:cNvGraphicFramePr/>
                <a:graphic xmlns:a="http://schemas.openxmlformats.org/drawingml/2006/main">
                  <a:graphicData uri="http://schemas.microsoft.com/office/word/2010/wordprocessingShape">
                    <wps:wsp>
                      <wps:cNvSpPr/>
                      <wps:spPr>
                        <a:xfrm>
                          <a:off x="0" y="0"/>
                          <a:ext cx="6175612" cy="546100"/>
                        </a:xfrm>
                        <a:prstGeom prst="rect">
                          <a:avLst/>
                        </a:prstGeom>
                        <a:noFill/>
                        <a:ln w="127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49913" id="Rectangle 3" o:spid="_x0000_s1026" style="position:absolute;margin-left:0;margin-top:32.05pt;width:486.25pt;height:43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" filled="f" strokecolor="#e46c0a" strokeweight="1pt">
                <w10:wrap anchorx="margin"/>
              </v:rect>
            </w:pict>
          </mc:Fallback>
        </mc:AlternateContent>
      </w:r>
      <w:r w:rsidR="00FA152B" w:rsidRPr="004842B4">
        <w:rPr>
          <w:rFonts w:ascii="Arial" w:hAnsi="Arial" w:cs="Arial"/>
          <w:sz w:val="18"/>
          <w:szCs w:val="18"/>
        </w:rPr>
        <w:t>Vous pouvez utiliser les avis repris dans ce rapport pour approfondir l’analyse des risques pour votre organisation, vos postes de travail, vos fonctions et vos travailleurs.</w:t>
      </w:r>
    </w:p>
    <w:p w14:paraId="3B8B643B" w14:textId="6411D180" w:rsidR="00D80F0D" w:rsidRPr="00D80F0D" w:rsidRDefault="00D80F0D" w:rsidP="00D80F0D">
      <w:pPr>
        <w:spacing w:after="0"/>
        <w:ind w:right="-22"/>
        <w:jc w:val="both"/>
        <w:rPr>
          <w:rFonts w:ascii="Arial" w:eastAsiaTheme="minorHAnsi" w:hAnsi="Arial" w:cs="Arial"/>
          <w:i/>
          <w:iCs/>
          <w:snapToGrid/>
          <w:color w:val="E36C0A" w:themeColor="accent6" w:themeShade="BF"/>
          <w:sz w:val="18"/>
          <w:szCs w:val="18"/>
          <w:lang w:val="fr-BE" w:eastAsia="en-US"/>
        </w:rPr>
      </w:pPr>
      <w:r>
        <w:rPr>
          <w:noProof/>
          <w:snapToGrid/>
        </w:rPr>
        <w:drawing>
          <wp:anchor distT="0" distB="0" distL="114300" distR="114300" simplePos="0" relativeHeight="251667968" behindDoc="0" locked="0" layoutInCell="1" allowOverlap="1" wp14:anchorId="5353E0CB" wp14:editId="7CD4F8DC">
            <wp:simplePos x="0" y="0"/>
            <wp:positionH relativeFrom="column">
              <wp:posOffset>44450</wp:posOffset>
            </wp:positionH>
            <wp:positionV relativeFrom="paragraph">
              <wp:posOffset>48260</wp:posOffset>
            </wp:positionV>
            <wp:extent cx="660400" cy="410346"/>
            <wp:effectExtent l="0" t="0" r="6350" b="8890"/>
            <wp:wrapNone/>
            <wp:docPr id="10" name="Picture 1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shap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60400" cy="410346"/>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18"/>
          <w:szCs w:val="18"/>
        </w:rPr>
        <w:tab/>
      </w:r>
      <w:r>
        <w:rPr>
          <w:rFonts w:ascii="Arial" w:hAnsi="Arial" w:cs="Arial"/>
          <w:sz w:val="18"/>
          <w:szCs w:val="18"/>
        </w:rPr>
        <w:tab/>
      </w:r>
      <w:r w:rsidRPr="00D80F0D">
        <w:rPr>
          <w:rFonts w:ascii="Arial" w:eastAsiaTheme="minorHAnsi" w:hAnsi="Arial" w:cs="Arial"/>
          <w:i/>
          <w:iCs/>
          <w:snapToGrid/>
          <w:color w:val="E36C0A" w:themeColor="accent6" w:themeShade="BF"/>
          <w:sz w:val="18"/>
          <w:szCs w:val="18"/>
          <w:lang w:val="fr-BE" w:eastAsia="en-US"/>
        </w:rPr>
        <w:t>S</w:t>
      </w:r>
      <w:r w:rsidRPr="00D80F0D">
        <w:rPr>
          <w:rFonts w:ascii="Arial" w:eastAsiaTheme="minorHAnsi" w:hAnsi="Arial" w:cs="Arial"/>
          <w:i/>
          <w:iCs/>
          <w:snapToGrid/>
          <w:color w:val="E36C0A" w:themeColor="accent6" w:themeShade="BF"/>
          <w:sz w:val="18"/>
          <w:szCs w:val="18"/>
          <w:lang w:val="fr-BE" w:eastAsia="en-US"/>
        </w:rPr>
        <w:t xml:space="preserve">i vous avez encore besoin d'aide pour l'approfondissement des analyses de risque, </w:t>
      </w:r>
    </w:p>
    <w:p w14:paraId="5607FAE3" w14:textId="77777777" w:rsidR="00D80F0D" w:rsidRPr="00D80F0D" w:rsidRDefault="00D80F0D" w:rsidP="00D80F0D">
      <w:pPr>
        <w:spacing w:after="0"/>
        <w:ind w:left="720" w:right="-22" w:firstLine="720"/>
        <w:jc w:val="both"/>
        <w:rPr>
          <w:rFonts w:ascii="Arial" w:eastAsiaTheme="minorHAnsi" w:hAnsi="Arial" w:cs="Arial"/>
          <w:i/>
          <w:iCs/>
          <w:snapToGrid/>
          <w:color w:val="E36C0A" w:themeColor="accent6" w:themeShade="BF"/>
          <w:sz w:val="18"/>
          <w:szCs w:val="18"/>
          <w:lang w:val="fr-BE" w:eastAsia="en-US"/>
        </w:rPr>
      </w:pPr>
      <w:r w:rsidRPr="00D80F0D">
        <w:rPr>
          <w:rFonts w:ascii="Arial" w:eastAsiaTheme="minorHAnsi" w:hAnsi="Arial" w:cs="Arial"/>
          <w:i/>
          <w:iCs/>
          <w:snapToGrid/>
          <w:color w:val="E36C0A" w:themeColor="accent6" w:themeShade="BF"/>
          <w:sz w:val="18"/>
          <w:szCs w:val="18"/>
          <w:lang w:val="fr-BE" w:eastAsia="en-US"/>
        </w:rPr>
        <w:t xml:space="preserve">vous pouvez à cet effet toujours faire appel à un conseiller en prévention de Mensura. </w:t>
      </w:r>
    </w:p>
    <w:p w14:paraId="48672B64" w14:textId="49297205" w:rsidR="00D80F0D" w:rsidRPr="00D80F0D" w:rsidRDefault="00D80F0D" w:rsidP="00D80F0D">
      <w:pPr>
        <w:spacing w:after="0"/>
        <w:ind w:left="720" w:right="-22" w:firstLine="720"/>
        <w:jc w:val="both"/>
        <w:rPr>
          <w:rFonts w:ascii="Arial" w:eastAsiaTheme="minorHAnsi" w:hAnsi="Arial" w:cs="Arial"/>
          <w:i/>
          <w:iCs/>
          <w:snapToGrid/>
          <w:color w:val="E36C0A" w:themeColor="accent6" w:themeShade="BF"/>
          <w:sz w:val="18"/>
          <w:szCs w:val="18"/>
          <w:lang w:val="fr-BE" w:eastAsia="en-US"/>
        </w:rPr>
      </w:pPr>
      <w:r w:rsidRPr="00D80F0D">
        <w:rPr>
          <w:rFonts w:ascii="Arial" w:eastAsiaTheme="minorHAnsi" w:hAnsi="Arial" w:cs="Arial"/>
          <w:i/>
          <w:iCs/>
          <w:snapToGrid/>
          <w:color w:val="E36C0A" w:themeColor="accent6" w:themeShade="BF"/>
          <w:sz w:val="18"/>
          <w:szCs w:val="18"/>
          <w:lang w:val="fr-BE" w:eastAsia="en-US"/>
        </w:rPr>
        <w:t>Pour ce faire, il vous est toujours loisible de demander une offre.</w:t>
      </w:r>
    </w:p>
    <w:p w14:paraId="438A76F5" w14:textId="38F876D1" w:rsidR="000B7F24" w:rsidRPr="004842B4" w:rsidRDefault="000B7F24" w:rsidP="000B7F24">
      <w:pPr>
        <w:ind w:right="-22"/>
        <w:jc w:val="both"/>
        <w:rPr>
          <w:rFonts w:ascii="Arial" w:hAnsi="Arial" w:cs="Arial"/>
          <w:sz w:val="18"/>
          <w:szCs w:val="18"/>
        </w:rPr>
      </w:pPr>
    </w:p>
    <w:p w14:paraId="3B518286" w14:textId="7399C7F5" w:rsidR="000B7F24" w:rsidRDefault="000B7F24" w:rsidP="000B7F24">
      <w:pPr>
        <w:ind w:right="-22"/>
        <w:jc w:val="both"/>
        <w:rPr>
          <w:rFonts w:ascii="Arial" w:hAnsi="Arial" w:cs="Arial"/>
          <w:i/>
          <w:sz w:val="18"/>
          <w:szCs w:val="18"/>
        </w:rPr>
      </w:pPr>
    </w:p>
    <w:p w14:paraId="6D98FA56" w14:textId="20C8AAA8" w:rsidR="00FC200B" w:rsidRDefault="00FC200B" w:rsidP="000B7F24">
      <w:pPr>
        <w:ind w:right="-22"/>
        <w:jc w:val="both"/>
        <w:rPr>
          <w:rFonts w:ascii="Arial" w:hAnsi="Arial" w:cs="Arial"/>
          <w:i/>
          <w:sz w:val="18"/>
          <w:szCs w:val="18"/>
        </w:rPr>
      </w:pPr>
    </w:p>
    <w:p w14:paraId="4D47BAC9" w14:textId="53D57CFF" w:rsidR="00FC200B" w:rsidRDefault="00FC200B" w:rsidP="000B7F24">
      <w:pPr>
        <w:ind w:right="-22"/>
        <w:jc w:val="both"/>
        <w:rPr>
          <w:rFonts w:ascii="Arial" w:hAnsi="Arial" w:cs="Arial"/>
          <w:i/>
          <w:sz w:val="18"/>
          <w:szCs w:val="18"/>
        </w:rPr>
      </w:pPr>
    </w:p>
    <w:p w14:paraId="40292385" w14:textId="054479D7" w:rsidR="00FC200B" w:rsidRDefault="00FC200B" w:rsidP="000B7F24">
      <w:pPr>
        <w:ind w:right="-22"/>
        <w:jc w:val="both"/>
        <w:rPr>
          <w:rFonts w:ascii="Arial" w:hAnsi="Arial" w:cs="Arial"/>
          <w:i/>
          <w:sz w:val="18"/>
          <w:szCs w:val="18"/>
        </w:rPr>
      </w:pPr>
    </w:p>
    <w:p w14:paraId="2F02DC63" w14:textId="77777777" w:rsidR="00FC200B" w:rsidRDefault="00FC200B" w:rsidP="000B7F24">
      <w:pPr>
        <w:ind w:right="-22"/>
        <w:jc w:val="both"/>
        <w:rPr>
          <w:rFonts w:ascii="Arial" w:hAnsi="Arial" w:cs="Arial"/>
          <w:i/>
          <w:sz w:val="18"/>
          <w:szCs w:val="18"/>
        </w:rPr>
      </w:pPr>
    </w:p>
    <w:tbl>
      <w:tblPr>
        <w:tblStyle w:val="TableGrid"/>
        <w:tblW w:w="0" w:type="auto"/>
        <w:tblInd w:w="108" w:type="dxa"/>
        <w:tblLook w:val="04A0" w:firstRow="1" w:lastRow="0" w:firstColumn="1" w:lastColumn="0" w:noHBand="0" w:noVBand="1"/>
      </w:tblPr>
      <w:tblGrid>
        <w:gridCol w:w="1730"/>
        <w:gridCol w:w="8051"/>
      </w:tblGrid>
      <w:tr w:rsidR="00FC200B" w:rsidRPr="000B7F24" w14:paraId="5FC0EE9F" w14:textId="77777777" w:rsidTr="00777320">
        <w:tc>
          <w:tcPr>
            <w:tcW w:w="1730" w:type="dxa"/>
            <w:shd w:val="clear" w:color="auto" w:fill="008000"/>
          </w:tcPr>
          <w:p w14:paraId="283B5E9C" w14:textId="61EC7E5F" w:rsidR="00FC200B" w:rsidRPr="005F2214" w:rsidRDefault="00FC200B" w:rsidP="007765D0">
            <w:pPr>
              <w:ind w:right="-8"/>
              <w:rPr>
                <w:rFonts w:eastAsiaTheme="minorHAnsi" w:cs="Arial"/>
                <w:b/>
                <w:bCs/>
                <w:color w:val="FFFFFF" w:themeColor="background1"/>
                <w:lang w:val="nl-BE" w:eastAsia="en-US"/>
              </w:rPr>
            </w:pPr>
            <w:r>
              <w:rPr>
                <w:rFonts w:eastAsiaTheme="minorHAnsi" w:cs="Arial"/>
                <w:b/>
                <w:bCs/>
                <w:color w:val="FFFFFF" w:themeColor="background1"/>
                <w:lang w:val="nl-BE" w:eastAsia="en-US"/>
              </w:rPr>
              <w:lastRenderedPageBreak/>
              <w:t>Mission</w:t>
            </w:r>
            <w:r w:rsidRPr="005F2214">
              <w:rPr>
                <w:rFonts w:eastAsiaTheme="minorHAnsi" w:cs="Arial"/>
                <w:b/>
                <w:bCs/>
                <w:color w:val="FFFFFF" w:themeColor="background1"/>
                <w:lang w:val="nl-BE" w:eastAsia="en-US"/>
              </w:rPr>
              <w:t xml:space="preserve"> </w:t>
            </w:r>
            <w:r>
              <w:rPr>
                <w:rFonts w:eastAsiaTheme="minorHAnsi" w:cs="Arial"/>
                <w:b/>
                <w:bCs/>
                <w:color w:val="FFFFFF" w:themeColor="background1"/>
                <w:lang w:val="nl-BE" w:eastAsia="en-US"/>
              </w:rPr>
              <w:t>3</w:t>
            </w:r>
          </w:p>
        </w:tc>
        <w:tc>
          <w:tcPr>
            <w:tcW w:w="8051" w:type="dxa"/>
            <w:shd w:val="clear" w:color="auto" w:fill="008000"/>
          </w:tcPr>
          <w:p w14:paraId="08A93E1F" w14:textId="7EF6D249" w:rsidR="00FC200B" w:rsidRPr="000B7F24" w:rsidRDefault="00FC200B" w:rsidP="007765D0">
            <w:pPr>
              <w:ind w:right="-8"/>
              <w:contextualSpacing/>
              <w:jc w:val="both"/>
              <w:rPr>
                <w:rFonts w:eastAsiaTheme="minorHAnsi" w:cs="Arial"/>
                <w:color w:val="FFFFFF" w:themeColor="background1"/>
                <w:lang w:val="fr-BE" w:eastAsia="en-US"/>
              </w:rPr>
            </w:pPr>
            <w:r w:rsidRPr="00FC200B">
              <w:rPr>
                <w:rFonts w:eastAsiaTheme="minorHAnsi" w:cs="Arial"/>
                <w:b/>
                <w:color w:val="FFFFFF" w:themeColor="background1"/>
                <w:lang w:val="fr-BE" w:eastAsia="en-US"/>
              </w:rPr>
              <w:t>L’organisation de la surveillance de la santé</w:t>
            </w:r>
          </w:p>
        </w:tc>
      </w:tr>
      <w:tr w:rsidR="00FC200B" w14:paraId="0FEEA848" w14:textId="77777777" w:rsidTr="00777320">
        <w:tc>
          <w:tcPr>
            <w:tcW w:w="1730" w:type="dxa"/>
            <w:shd w:val="clear" w:color="auto" w:fill="008000"/>
          </w:tcPr>
          <w:p w14:paraId="078F2EEB" w14:textId="797C7CC0" w:rsidR="00FC200B" w:rsidRPr="005F2214" w:rsidRDefault="00FC200B" w:rsidP="007765D0">
            <w:pPr>
              <w:ind w:right="-8"/>
              <w:rPr>
                <w:rFonts w:eastAsiaTheme="minorHAnsi" w:cs="Arial"/>
                <w:b/>
                <w:bCs/>
                <w:color w:val="FFFFFF" w:themeColor="background1"/>
                <w:lang w:val="nl-BE" w:eastAsia="en-US"/>
              </w:rPr>
            </w:pPr>
            <w:r>
              <w:rPr>
                <w:rFonts w:eastAsiaTheme="minorHAnsi" w:cs="Arial"/>
                <w:b/>
                <w:bCs/>
                <w:color w:val="FFFFFF" w:themeColor="background1"/>
                <w:lang w:val="nl-BE" w:eastAsia="en-US"/>
              </w:rPr>
              <w:t>Mission</w:t>
            </w:r>
            <w:r w:rsidRPr="005F2214">
              <w:rPr>
                <w:rFonts w:eastAsiaTheme="minorHAnsi" w:cs="Arial"/>
                <w:b/>
                <w:bCs/>
                <w:color w:val="FFFFFF" w:themeColor="background1"/>
                <w:lang w:val="nl-BE" w:eastAsia="en-US"/>
              </w:rPr>
              <w:t xml:space="preserve"> </w:t>
            </w:r>
            <w:r>
              <w:rPr>
                <w:rFonts w:eastAsiaTheme="minorHAnsi" w:cs="Arial"/>
                <w:b/>
                <w:bCs/>
                <w:color w:val="FFFFFF" w:themeColor="background1"/>
                <w:lang w:val="nl-BE" w:eastAsia="en-US"/>
              </w:rPr>
              <w:t>4</w:t>
            </w:r>
          </w:p>
        </w:tc>
        <w:tc>
          <w:tcPr>
            <w:tcW w:w="8051" w:type="dxa"/>
            <w:shd w:val="clear" w:color="auto" w:fill="008000"/>
          </w:tcPr>
          <w:p w14:paraId="1B07A917" w14:textId="37D1526D" w:rsidR="00FC200B" w:rsidRPr="000B7F24" w:rsidRDefault="00FC200B" w:rsidP="007765D0">
            <w:pPr>
              <w:ind w:right="-8"/>
              <w:contextualSpacing/>
              <w:jc w:val="both"/>
              <w:rPr>
                <w:rFonts w:eastAsiaTheme="minorHAnsi" w:cs="Arial"/>
                <w:b/>
                <w:color w:val="FFFFFF" w:themeColor="background1"/>
                <w:lang w:val="fr-BE" w:eastAsia="en-US"/>
              </w:rPr>
            </w:pPr>
            <w:r>
              <w:rPr>
                <w:rFonts w:eastAsiaTheme="minorHAnsi" w:cs="Arial"/>
                <w:b/>
                <w:color w:val="FFFFFF" w:themeColor="background1"/>
                <w:lang w:val="fr-BE" w:eastAsia="en-US"/>
              </w:rPr>
              <w:t>L</w:t>
            </w:r>
            <w:r w:rsidRPr="00FC200B">
              <w:rPr>
                <w:rFonts w:eastAsiaTheme="minorHAnsi" w:cs="Arial"/>
                <w:b/>
                <w:color w:val="FFFFFF" w:themeColor="background1"/>
                <w:lang w:val="fr-BE" w:eastAsia="en-US"/>
              </w:rPr>
              <w:t>e droit de consultation dans le dossier de santé</w:t>
            </w:r>
          </w:p>
        </w:tc>
      </w:tr>
    </w:tbl>
    <w:p w14:paraId="764326E8" w14:textId="77777777" w:rsidR="00FC200B" w:rsidRDefault="00FC200B" w:rsidP="00777320">
      <w:pPr>
        <w:spacing w:after="0"/>
        <w:ind w:right="-22"/>
        <w:jc w:val="both"/>
        <w:rPr>
          <w:rFonts w:ascii="Arial" w:hAnsi="Arial" w:cs="Arial"/>
          <w:sz w:val="18"/>
          <w:szCs w:val="18"/>
        </w:rPr>
      </w:pPr>
    </w:p>
    <w:p w14:paraId="09571456" w14:textId="39E3E133" w:rsidR="00FA152B" w:rsidRPr="004842B4" w:rsidRDefault="00FA152B" w:rsidP="00AE4DFF">
      <w:pPr>
        <w:ind w:right="-22"/>
        <w:jc w:val="both"/>
        <w:rPr>
          <w:rFonts w:ascii="Arial" w:hAnsi="Arial" w:cs="Arial"/>
          <w:sz w:val="18"/>
          <w:szCs w:val="18"/>
        </w:rPr>
      </w:pPr>
      <w:r w:rsidRPr="004842B4">
        <w:rPr>
          <w:rFonts w:ascii="Arial" w:hAnsi="Arial" w:cs="Arial"/>
          <w:sz w:val="18"/>
          <w:szCs w:val="18"/>
        </w:rPr>
        <w:t>Le tableau ci-dessous donne un aperçu des types d'enquêtes et précise si elles seront réalisées ou non dans le cadre de la cotisation forfaitaire ou si un supplément devrait être comptabilisé.</w:t>
      </w:r>
    </w:p>
    <w:tbl>
      <w:tblPr>
        <w:tblW w:w="9781" w:type="dxa"/>
        <w:tblInd w:w="108"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A0" w:firstRow="1" w:lastRow="0" w:firstColumn="1" w:lastColumn="0" w:noHBand="0" w:noVBand="0"/>
      </w:tblPr>
      <w:tblGrid>
        <w:gridCol w:w="5670"/>
        <w:gridCol w:w="2055"/>
        <w:gridCol w:w="2056"/>
      </w:tblGrid>
      <w:tr w:rsidR="00FA152B" w:rsidRPr="004842B4" w14:paraId="4A6E5FFA" w14:textId="77777777" w:rsidTr="00777320">
        <w:trPr>
          <w:trHeight w:val="915"/>
        </w:trPr>
        <w:tc>
          <w:tcPr>
            <w:tcW w:w="5670" w:type="dxa"/>
            <w:noWrap/>
            <w:vAlign w:val="bottom"/>
          </w:tcPr>
          <w:p w14:paraId="6CB3DA44" w14:textId="77777777" w:rsidR="00FA152B" w:rsidRPr="00FC200B" w:rsidRDefault="00FA152B" w:rsidP="00AE4DFF">
            <w:pPr>
              <w:spacing w:before="40" w:after="40"/>
              <w:ind w:right="-23"/>
              <w:rPr>
                <w:rFonts w:ascii="Arial" w:hAnsi="Arial" w:cs="Arial"/>
                <w:color w:val="008000"/>
                <w:sz w:val="18"/>
                <w:szCs w:val="18"/>
              </w:rPr>
            </w:pPr>
            <w:r w:rsidRPr="00FC200B">
              <w:rPr>
                <w:rFonts w:ascii="Arial" w:hAnsi="Arial" w:cs="Arial"/>
                <w:b/>
                <w:color w:val="008000"/>
                <w:sz w:val="18"/>
                <w:szCs w:val="18"/>
              </w:rPr>
              <w:t xml:space="preserve">Motifs de l'enquête  </w:t>
            </w:r>
          </w:p>
        </w:tc>
        <w:tc>
          <w:tcPr>
            <w:tcW w:w="2055" w:type="dxa"/>
            <w:vAlign w:val="bottom"/>
          </w:tcPr>
          <w:p w14:paraId="4AC9574B" w14:textId="77777777" w:rsidR="00FA152B" w:rsidRPr="00FC200B" w:rsidRDefault="00FA152B" w:rsidP="00AE4DFF">
            <w:pPr>
              <w:spacing w:before="40" w:after="40"/>
              <w:ind w:right="-23"/>
              <w:rPr>
                <w:rFonts w:ascii="Arial" w:hAnsi="Arial" w:cs="Arial"/>
                <w:color w:val="008000"/>
                <w:sz w:val="18"/>
                <w:szCs w:val="18"/>
              </w:rPr>
            </w:pPr>
            <w:r w:rsidRPr="00FC200B">
              <w:rPr>
                <w:rFonts w:ascii="Arial" w:hAnsi="Arial" w:cs="Arial"/>
                <w:b/>
                <w:color w:val="008000"/>
                <w:sz w:val="18"/>
                <w:szCs w:val="18"/>
              </w:rPr>
              <w:t>Travailleur soumis à un examen médical</w:t>
            </w:r>
          </w:p>
        </w:tc>
        <w:tc>
          <w:tcPr>
            <w:tcW w:w="2056" w:type="dxa"/>
            <w:vAlign w:val="bottom"/>
          </w:tcPr>
          <w:p w14:paraId="2926A400" w14:textId="77777777" w:rsidR="00FA152B" w:rsidRPr="00FC200B" w:rsidRDefault="00FA152B" w:rsidP="00AE4DFF">
            <w:pPr>
              <w:spacing w:before="40" w:after="40"/>
              <w:ind w:right="-23"/>
              <w:rPr>
                <w:rFonts w:ascii="Arial" w:hAnsi="Arial" w:cs="Arial"/>
                <w:color w:val="008000"/>
                <w:sz w:val="18"/>
                <w:szCs w:val="18"/>
              </w:rPr>
            </w:pPr>
            <w:r w:rsidRPr="00FC200B">
              <w:rPr>
                <w:rFonts w:ascii="Arial" w:hAnsi="Arial" w:cs="Arial"/>
                <w:b/>
                <w:color w:val="008000"/>
                <w:sz w:val="18"/>
                <w:szCs w:val="18"/>
              </w:rPr>
              <w:t>Travailleur non soumis à un examen médical</w:t>
            </w:r>
          </w:p>
        </w:tc>
      </w:tr>
      <w:tr w:rsidR="00FA152B" w:rsidRPr="004842B4" w14:paraId="56D1D8F6" w14:textId="77777777" w:rsidTr="00777320">
        <w:trPr>
          <w:trHeight w:val="300"/>
        </w:trPr>
        <w:tc>
          <w:tcPr>
            <w:tcW w:w="5670" w:type="dxa"/>
            <w:noWrap/>
            <w:vAlign w:val="bottom"/>
          </w:tcPr>
          <w:p w14:paraId="0764DAB5" w14:textId="77777777" w:rsidR="00FA152B" w:rsidRPr="004842B4" w:rsidRDefault="00FA152B" w:rsidP="00AE4DFF">
            <w:pPr>
              <w:spacing w:before="40" w:after="40"/>
              <w:ind w:right="-23"/>
              <w:rPr>
                <w:rFonts w:ascii="Arial" w:hAnsi="Arial" w:cs="Arial"/>
                <w:sz w:val="18"/>
                <w:szCs w:val="18"/>
              </w:rPr>
            </w:pPr>
            <w:r w:rsidRPr="004842B4">
              <w:rPr>
                <w:rFonts w:ascii="Arial" w:hAnsi="Arial" w:cs="Arial"/>
                <w:sz w:val="18"/>
                <w:szCs w:val="18"/>
              </w:rPr>
              <w:t>L’évaluation de santé préalable</w:t>
            </w:r>
          </w:p>
        </w:tc>
        <w:tc>
          <w:tcPr>
            <w:tcW w:w="2055" w:type="dxa"/>
            <w:noWrap/>
            <w:vAlign w:val="bottom"/>
          </w:tcPr>
          <w:p w14:paraId="4326FFE9" w14:textId="77777777" w:rsidR="00FA152B" w:rsidRPr="004842B4" w:rsidRDefault="00FA152B" w:rsidP="00AE4DFF">
            <w:pPr>
              <w:spacing w:before="40" w:after="40"/>
              <w:ind w:right="-23"/>
              <w:rPr>
                <w:rFonts w:ascii="Arial" w:hAnsi="Arial" w:cs="Arial"/>
                <w:sz w:val="18"/>
                <w:szCs w:val="18"/>
              </w:rPr>
            </w:pPr>
            <w:r w:rsidRPr="004842B4">
              <w:rPr>
                <w:rFonts w:ascii="Arial" w:hAnsi="Arial" w:cs="Arial"/>
                <w:color w:val="000000"/>
                <w:sz w:val="18"/>
                <w:szCs w:val="18"/>
              </w:rPr>
              <w:t>Dans le forfait</w:t>
            </w:r>
          </w:p>
        </w:tc>
        <w:tc>
          <w:tcPr>
            <w:tcW w:w="2056" w:type="dxa"/>
            <w:noWrap/>
            <w:vAlign w:val="bottom"/>
          </w:tcPr>
          <w:p w14:paraId="4A34634A" w14:textId="77777777" w:rsidR="00FA152B" w:rsidRPr="004842B4" w:rsidRDefault="00FA152B" w:rsidP="00AE4DFF">
            <w:pPr>
              <w:spacing w:before="40" w:after="40"/>
              <w:ind w:right="-23"/>
              <w:rPr>
                <w:rFonts w:ascii="Arial" w:hAnsi="Arial" w:cs="Arial"/>
                <w:sz w:val="18"/>
                <w:szCs w:val="18"/>
              </w:rPr>
            </w:pPr>
            <w:r w:rsidRPr="004842B4">
              <w:rPr>
                <w:rFonts w:ascii="Arial" w:hAnsi="Arial" w:cs="Arial"/>
                <w:color w:val="000000"/>
                <w:sz w:val="18"/>
                <w:szCs w:val="18"/>
              </w:rPr>
              <w:t>Payant</w:t>
            </w:r>
          </w:p>
        </w:tc>
      </w:tr>
      <w:tr w:rsidR="00FA152B" w:rsidRPr="004842B4" w14:paraId="07C8300B" w14:textId="77777777" w:rsidTr="00777320">
        <w:trPr>
          <w:trHeight w:val="300"/>
        </w:trPr>
        <w:tc>
          <w:tcPr>
            <w:tcW w:w="5670" w:type="dxa"/>
            <w:noWrap/>
            <w:vAlign w:val="bottom"/>
          </w:tcPr>
          <w:p w14:paraId="4B7D2F5B" w14:textId="77777777" w:rsidR="00FA152B" w:rsidRPr="004842B4" w:rsidRDefault="00FA152B" w:rsidP="00AE4DFF">
            <w:pPr>
              <w:spacing w:before="40" w:after="40"/>
              <w:ind w:right="-23"/>
              <w:rPr>
                <w:rFonts w:ascii="Arial" w:hAnsi="Arial" w:cs="Arial"/>
                <w:sz w:val="18"/>
                <w:szCs w:val="18"/>
              </w:rPr>
            </w:pPr>
            <w:r w:rsidRPr="004842B4">
              <w:rPr>
                <w:rFonts w:ascii="Arial" w:hAnsi="Arial" w:cs="Arial"/>
                <w:color w:val="000000"/>
                <w:sz w:val="18"/>
                <w:szCs w:val="18"/>
              </w:rPr>
              <w:t xml:space="preserve">Une </w:t>
            </w:r>
            <w:r w:rsidRPr="004842B4">
              <w:rPr>
                <w:rFonts w:ascii="Arial" w:hAnsi="Arial" w:cs="Arial"/>
                <w:sz w:val="18"/>
                <w:szCs w:val="18"/>
              </w:rPr>
              <w:t xml:space="preserve">évaluation de santé périodique </w:t>
            </w:r>
          </w:p>
        </w:tc>
        <w:tc>
          <w:tcPr>
            <w:tcW w:w="2055" w:type="dxa"/>
            <w:noWrap/>
            <w:vAlign w:val="bottom"/>
          </w:tcPr>
          <w:p w14:paraId="1C8E95AB" w14:textId="77777777" w:rsidR="00FA152B" w:rsidRPr="004842B4" w:rsidRDefault="00FA152B" w:rsidP="00AE4DFF">
            <w:pPr>
              <w:spacing w:before="40" w:after="40"/>
              <w:ind w:right="-23"/>
              <w:rPr>
                <w:rFonts w:ascii="Arial" w:hAnsi="Arial" w:cs="Arial"/>
                <w:sz w:val="18"/>
                <w:szCs w:val="18"/>
              </w:rPr>
            </w:pPr>
            <w:r w:rsidRPr="004842B4">
              <w:rPr>
                <w:rFonts w:ascii="Arial" w:hAnsi="Arial" w:cs="Arial"/>
                <w:color w:val="000000"/>
                <w:sz w:val="18"/>
                <w:szCs w:val="18"/>
              </w:rPr>
              <w:t>Dans le forfait</w:t>
            </w:r>
          </w:p>
        </w:tc>
        <w:tc>
          <w:tcPr>
            <w:tcW w:w="2056" w:type="dxa"/>
            <w:noWrap/>
            <w:vAlign w:val="bottom"/>
          </w:tcPr>
          <w:p w14:paraId="25109245" w14:textId="77777777" w:rsidR="00FA152B" w:rsidRPr="004842B4" w:rsidRDefault="00FA152B" w:rsidP="00AE4DFF">
            <w:pPr>
              <w:spacing w:before="40" w:after="40"/>
              <w:ind w:right="-23"/>
              <w:rPr>
                <w:rFonts w:ascii="Arial" w:hAnsi="Arial" w:cs="Arial"/>
                <w:sz w:val="18"/>
                <w:szCs w:val="18"/>
              </w:rPr>
            </w:pPr>
            <w:r w:rsidRPr="004842B4">
              <w:rPr>
                <w:rFonts w:ascii="Arial" w:hAnsi="Arial" w:cs="Arial"/>
                <w:color w:val="000000"/>
                <w:sz w:val="18"/>
                <w:szCs w:val="18"/>
              </w:rPr>
              <w:t>Payant</w:t>
            </w:r>
          </w:p>
        </w:tc>
      </w:tr>
      <w:tr w:rsidR="00FA152B" w:rsidRPr="004842B4" w14:paraId="5A65C199" w14:textId="77777777" w:rsidTr="00777320">
        <w:trPr>
          <w:trHeight w:val="300"/>
        </w:trPr>
        <w:tc>
          <w:tcPr>
            <w:tcW w:w="5670" w:type="dxa"/>
            <w:noWrap/>
            <w:vAlign w:val="bottom"/>
          </w:tcPr>
          <w:p w14:paraId="25E7DAB5" w14:textId="77777777" w:rsidR="00FA152B" w:rsidRPr="004842B4" w:rsidRDefault="00FA152B" w:rsidP="00AE4DFF">
            <w:pPr>
              <w:spacing w:before="40" w:after="40"/>
              <w:ind w:right="-23"/>
              <w:rPr>
                <w:rFonts w:ascii="Arial" w:hAnsi="Arial" w:cs="Arial"/>
                <w:sz w:val="18"/>
                <w:szCs w:val="18"/>
              </w:rPr>
            </w:pPr>
            <w:r w:rsidRPr="004842B4">
              <w:rPr>
                <w:rFonts w:ascii="Arial" w:hAnsi="Arial" w:cs="Arial"/>
                <w:color w:val="000000"/>
                <w:sz w:val="18"/>
                <w:szCs w:val="18"/>
              </w:rPr>
              <w:t xml:space="preserve">Les consultations spontanées </w:t>
            </w:r>
          </w:p>
        </w:tc>
        <w:tc>
          <w:tcPr>
            <w:tcW w:w="2055" w:type="dxa"/>
            <w:noWrap/>
            <w:vAlign w:val="bottom"/>
          </w:tcPr>
          <w:p w14:paraId="4ABE1AE2" w14:textId="77777777" w:rsidR="00FA152B" w:rsidRPr="004842B4" w:rsidRDefault="00FA152B" w:rsidP="00AE4DFF">
            <w:pPr>
              <w:spacing w:before="40" w:after="40"/>
              <w:ind w:right="-23"/>
              <w:rPr>
                <w:rFonts w:ascii="Arial" w:hAnsi="Arial" w:cs="Arial"/>
                <w:sz w:val="18"/>
                <w:szCs w:val="18"/>
              </w:rPr>
            </w:pPr>
            <w:r w:rsidRPr="004842B4">
              <w:rPr>
                <w:rFonts w:ascii="Arial" w:hAnsi="Arial" w:cs="Arial"/>
                <w:color w:val="000000"/>
                <w:sz w:val="18"/>
                <w:szCs w:val="18"/>
              </w:rPr>
              <w:t>Dans le forfait</w:t>
            </w:r>
          </w:p>
        </w:tc>
        <w:tc>
          <w:tcPr>
            <w:tcW w:w="2056" w:type="dxa"/>
            <w:noWrap/>
            <w:vAlign w:val="bottom"/>
          </w:tcPr>
          <w:p w14:paraId="7A1A34BA" w14:textId="77777777" w:rsidR="00FA152B" w:rsidRPr="004842B4" w:rsidRDefault="00FA152B" w:rsidP="00AE4DFF">
            <w:pPr>
              <w:spacing w:before="40" w:after="40"/>
              <w:ind w:right="-23"/>
              <w:rPr>
                <w:rFonts w:ascii="Arial" w:hAnsi="Arial" w:cs="Arial"/>
                <w:sz w:val="18"/>
                <w:szCs w:val="18"/>
              </w:rPr>
            </w:pPr>
            <w:r w:rsidRPr="004842B4">
              <w:rPr>
                <w:rFonts w:ascii="Arial" w:hAnsi="Arial" w:cs="Arial"/>
                <w:color w:val="000000"/>
                <w:sz w:val="18"/>
                <w:szCs w:val="18"/>
              </w:rPr>
              <w:t>Dans le forfait</w:t>
            </w:r>
          </w:p>
        </w:tc>
      </w:tr>
      <w:tr w:rsidR="00FA152B" w:rsidRPr="004842B4" w14:paraId="114E080E" w14:textId="77777777" w:rsidTr="00777320">
        <w:trPr>
          <w:trHeight w:val="300"/>
        </w:trPr>
        <w:tc>
          <w:tcPr>
            <w:tcW w:w="5670" w:type="dxa"/>
            <w:noWrap/>
            <w:vAlign w:val="bottom"/>
          </w:tcPr>
          <w:p w14:paraId="0CC0F881" w14:textId="77777777" w:rsidR="00FA152B" w:rsidRPr="004842B4" w:rsidRDefault="00FA152B" w:rsidP="00AE4DFF">
            <w:pPr>
              <w:spacing w:before="40" w:after="40"/>
              <w:ind w:right="-23"/>
              <w:rPr>
                <w:rFonts w:ascii="Arial" w:hAnsi="Arial" w:cs="Arial"/>
                <w:sz w:val="18"/>
                <w:szCs w:val="18"/>
              </w:rPr>
            </w:pPr>
            <w:r w:rsidRPr="004842B4">
              <w:rPr>
                <w:rFonts w:ascii="Arial" w:hAnsi="Arial" w:cs="Arial"/>
                <w:color w:val="000000"/>
                <w:sz w:val="18"/>
                <w:szCs w:val="18"/>
              </w:rPr>
              <w:t xml:space="preserve">Les examens de reprise du travail </w:t>
            </w:r>
          </w:p>
        </w:tc>
        <w:tc>
          <w:tcPr>
            <w:tcW w:w="2055" w:type="dxa"/>
            <w:noWrap/>
            <w:vAlign w:val="bottom"/>
          </w:tcPr>
          <w:p w14:paraId="620A323F" w14:textId="77777777" w:rsidR="00FA152B" w:rsidRPr="004842B4" w:rsidRDefault="00FA152B" w:rsidP="00AE4DFF">
            <w:pPr>
              <w:spacing w:before="40" w:after="40"/>
              <w:ind w:right="-23"/>
              <w:rPr>
                <w:rFonts w:ascii="Arial" w:hAnsi="Arial" w:cs="Arial"/>
                <w:sz w:val="18"/>
                <w:szCs w:val="18"/>
              </w:rPr>
            </w:pPr>
            <w:r w:rsidRPr="004842B4">
              <w:rPr>
                <w:rFonts w:ascii="Arial" w:hAnsi="Arial" w:cs="Arial"/>
                <w:color w:val="000000"/>
                <w:sz w:val="18"/>
                <w:szCs w:val="18"/>
              </w:rPr>
              <w:t>Dans le forfait</w:t>
            </w:r>
          </w:p>
        </w:tc>
        <w:tc>
          <w:tcPr>
            <w:tcW w:w="2056" w:type="dxa"/>
            <w:noWrap/>
            <w:vAlign w:val="bottom"/>
          </w:tcPr>
          <w:p w14:paraId="3C367C5E" w14:textId="77777777" w:rsidR="00FA152B" w:rsidRPr="004842B4" w:rsidRDefault="00FA152B" w:rsidP="00AE4DFF">
            <w:pPr>
              <w:spacing w:before="40" w:after="40"/>
              <w:ind w:right="-23"/>
              <w:rPr>
                <w:rFonts w:ascii="Arial" w:hAnsi="Arial" w:cs="Arial"/>
                <w:sz w:val="18"/>
                <w:szCs w:val="18"/>
              </w:rPr>
            </w:pPr>
            <w:r w:rsidRPr="004842B4">
              <w:rPr>
                <w:rFonts w:ascii="Arial" w:hAnsi="Arial" w:cs="Arial"/>
                <w:color w:val="000000"/>
                <w:sz w:val="18"/>
                <w:szCs w:val="18"/>
              </w:rPr>
              <w:t>Payant</w:t>
            </w:r>
          </w:p>
        </w:tc>
      </w:tr>
      <w:tr w:rsidR="00FA152B" w:rsidRPr="004842B4" w14:paraId="02AF0567" w14:textId="77777777" w:rsidTr="00777320">
        <w:trPr>
          <w:trHeight w:val="300"/>
        </w:trPr>
        <w:tc>
          <w:tcPr>
            <w:tcW w:w="5670" w:type="dxa"/>
            <w:noWrap/>
            <w:vAlign w:val="bottom"/>
          </w:tcPr>
          <w:p w14:paraId="7997B5C2" w14:textId="77777777" w:rsidR="00FA152B" w:rsidRPr="004842B4" w:rsidRDefault="00FA152B" w:rsidP="00AE4DFF">
            <w:pPr>
              <w:spacing w:before="40" w:after="40"/>
              <w:ind w:right="-23"/>
              <w:rPr>
                <w:rFonts w:ascii="Arial" w:hAnsi="Arial" w:cs="Arial"/>
                <w:sz w:val="18"/>
                <w:szCs w:val="18"/>
              </w:rPr>
            </w:pPr>
            <w:r w:rsidRPr="004842B4">
              <w:rPr>
                <w:rFonts w:ascii="Arial" w:hAnsi="Arial" w:cs="Arial"/>
                <w:color w:val="000000"/>
                <w:sz w:val="18"/>
                <w:szCs w:val="18"/>
              </w:rPr>
              <w:t xml:space="preserve">Les </w:t>
            </w:r>
            <w:r w:rsidRPr="004842B4">
              <w:rPr>
                <w:rFonts w:ascii="Arial" w:hAnsi="Arial" w:cs="Arial"/>
                <w:sz w:val="18"/>
                <w:szCs w:val="18"/>
              </w:rPr>
              <w:t>visites de pré-reprise du travail</w:t>
            </w:r>
          </w:p>
        </w:tc>
        <w:tc>
          <w:tcPr>
            <w:tcW w:w="2055" w:type="dxa"/>
            <w:noWrap/>
            <w:vAlign w:val="bottom"/>
          </w:tcPr>
          <w:p w14:paraId="4C24C7EA" w14:textId="77777777" w:rsidR="00FA152B" w:rsidRPr="004842B4" w:rsidRDefault="00FA152B" w:rsidP="00AE4DFF">
            <w:pPr>
              <w:spacing w:before="40" w:after="40"/>
              <w:ind w:right="-23"/>
              <w:rPr>
                <w:rFonts w:ascii="Arial" w:hAnsi="Arial" w:cs="Arial"/>
                <w:sz w:val="18"/>
                <w:szCs w:val="18"/>
              </w:rPr>
            </w:pPr>
            <w:r w:rsidRPr="004842B4">
              <w:rPr>
                <w:rFonts w:ascii="Arial" w:hAnsi="Arial" w:cs="Arial"/>
                <w:color w:val="000000"/>
                <w:sz w:val="18"/>
                <w:szCs w:val="18"/>
              </w:rPr>
              <w:t>Dans le forfait</w:t>
            </w:r>
          </w:p>
        </w:tc>
        <w:tc>
          <w:tcPr>
            <w:tcW w:w="2056" w:type="dxa"/>
            <w:noWrap/>
            <w:vAlign w:val="bottom"/>
          </w:tcPr>
          <w:p w14:paraId="3A164056" w14:textId="77777777" w:rsidR="00FA152B" w:rsidRPr="004842B4" w:rsidRDefault="00FA152B" w:rsidP="00AE4DFF">
            <w:pPr>
              <w:spacing w:before="40" w:after="40"/>
              <w:ind w:right="-23"/>
              <w:rPr>
                <w:rFonts w:ascii="Arial" w:hAnsi="Arial" w:cs="Arial"/>
                <w:sz w:val="18"/>
                <w:szCs w:val="18"/>
              </w:rPr>
            </w:pPr>
            <w:r w:rsidRPr="004842B4">
              <w:rPr>
                <w:rFonts w:ascii="Arial" w:hAnsi="Arial" w:cs="Arial"/>
                <w:color w:val="000000"/>
                <w:sz w:val="18"/>
                <w:szCs w:val="18"/>
              </w:rPr>
              <w:t>Dans le forfait</w:t>
            </w:r>
          </w:p>
        </w:tc>
      </w:tr>
      <w:tr w:rsidR="00FA152B" w:rsidRPr="004842B4" w14:paraId="41543A19" w14:textId="77777777" w:rsidTr="00777320">
        <w:trPr>
          <w:trHeight w:val="300"/>
        </w:trPr>
        <w:tc>
          <w:tcPr>
            <w:tcW w:w="5670" w:type="dxa"/>
            <w:noWrap/>
            <w:vAlign w:val="bottom"/>
          </w:tcPr>
          <w:p w14:paraId="0F6EF1F3" w14:textId="77777777" w:rsidR="00FA152B" w:rsidRPr="004842B4" w:rsidRDefault="00FA152B" w:rsidP="00AE4DFF">
            <w:pPr>
              <w:spacing w:before="40" w:after="40"/>
              <w:ind w:right="-23"/>
              <w:rPr>
                <w:rFonts w:ascii="Arial" w:hAnsi="Arial" w:cs="Arial"/>
                <w:sz w:val="18"/>
                <w:szCs w:val="18"/>
              </w:rPr>
            </w:pPr>
            <w:r w:rsidRPr="004842B4">
              <w:rPr>
                <w:rFonts w:ascii="Arial" w:hAnsi="Arial" w:cs="Arial"/>
                <w:color w:val="000000"/>
                <w:sz w:val="18"/>
                <w:szCs w:val="18"/>
              </w:rPr>
              <w:t xml:space="preserve">La </w:t>
            </w:r>
            <w:r w:rsidRPr="004842B4">
              <w:rPr>
                <w:rFonts w:ascii="Arial" w:hAnsi="Arial" w:cs="Arial"/>
                <w:sz w:val="18"/>
                <w:szCs w:val="18"/>
              </w:rPr>
              <w:t>surveillance de santé prolongée</w:t>
            </w:r>
          </w:p>
        </w:tc>
        <w:tc>
          <w:tcPr>
            <w:tcW w:w="2055" w:type="dxa"/>
            <w:noWrap/>
            <w:vAlign w:val="bottom"/>
          </w:tcPr>
          <w:p w14:paraId="2E44AD3B" w14:textId="77777777" w:rsidR="00FA152B" w:rsidRPr="004842B4" w:rsidRDefault="00FA152B" w:rsidP="00AE4DFF">
            <w:pPr>
              <w:spacing w:before="40" w:after="40"/>
              <w:ind w:right="-23"/>
              <w:rPr>
                <w:rFonts w:ascii="Arial" w:hAnsi="Arial" w:cs="Arial"/>
                <w:sz w:val="18"/>
                <w:szCs w:val="18"/>
              </w:rPr>
            </w:pPr>
            <w:r w:rsidRPr="004842B4">
              <w:rPr>
                <w:rFonts w:ascii="Arial" w:hAnsi="Arial" w:cs="Arial"/>
                <w:color w:val="000000"/>
                <w:sz w:val="18"/>
                <w:szCs w:val="18"/>
              </w:rPr>
              <w:t>Dans le forfait</w:t>
            </w:r>
          </w:p>
        </w:tc>
        <w:tc>
          <w:tcPr>
            <w:tcW w:w="2056" w:type="dxa"/>
            <w:noWrap/>
            <w:vAlign w:val="bottom"/>
          </w:tcPr>
          <w:p w14:paraId="1BB67286" w14:textId="77777777" w:rsidR="00FA152B" w:rsidRPr="004842B4" w:rsidRDefault="00FA152B" w:rsidP="00AE4DFF">
            <w:pPr>
              <w:spacing w:before="40" w:after="40"/>
              <w:ind w:right="-23"/>
              <w:rPr>
                <w:rFonts w:ascii="Arial" w:hAnsi="Arial" w:cs="Arial"/>
                <w:sz w:val="18"/>
                <w:szCs w:val="18"/>
              </w:rPr>
            </w:pPr>
            <w:r w:rsidRPr="004842B4">
              <w:rPr>
                <w:rFonts w:ascii="Arial" w:hAnsi="Arial" w:cs="Arial"/>
                <w:color w:val="000000"/>
                <w:sz w:val="18"/>
                <w:szCs w:val="18"/>
              </w:rPr>
              <w:t>Payant</w:t>
            </w:r>
          </w:p>
        </w:tc>
      </w:tr>
      <w:tr w:rsidR="00FA152B" w:rsidRPr="004842B4" w14:paraId="2DD88678" w14:textId="77777777" w:rsidTr="00777320">
        <w:trPr>
          <w:trHeight w:val="300"/>
        </w:trPr>
        <w:tc>
          <w:tcPr>
            <w:tcW w:w="5670" w:type="dxa"/>
            <w:noWrap/>
            <w:vAlign w:val="bottom"/>
          </w:tcPr>
          <w:p w14:paraId="5745AC7E" w14:textId="77777777" w:rsidR="00FA152B" w:rsidRPr="004842B4" w:rsidRDefault="00FA152B" w:rsidP="00AE4DFF">
            <w:pPr>
              <w:spacing w:before="40" w:after="40"/>
              <w:ind w:right="-23"/>
              <w:rPr>
                <w:rFonts w:ascii="Arial" w:hAnsi="Arial" w:cs="Arial"/>
                <w:sz w:val="18"/>
                <w:szCs w:val="18"/>
              </w:rPr>
            </w:pPr>
            <w:r w:rsidRPr="004842B4">
              <w:rPr>
                <w:rFonts w:ascii="Arial" w:hAnsi="Arial" w:cs="Arial"/>
                <w:color w:val="000000"/>
                <w:sz w:val="18"/>
                <w:szCs w:val="18"/>
              </w:rPr>
              <w:t xml:space="preserve">Les </w:t>
            </w:r>
            <w:r w:rsidRPr="004842B4">
              <w:rPr>
                <w:rFonts w:ascii="Arial" w:hAnsi="Arial" w:cs="Arial"/>
                <w:sz w:val="18"/>
                <w:szCs w:val="18"/>
              </w:rPr>
              <w:t>examens médicaux dans le cadre de la protection de la maternité</w:t>
            </w:r>
          </w:p>
        </w:tc>
        <w:tc>
          <w:tcPr>
            <w:tcW w:w="2055" w:type="dxa"/>
            <w:noWrap/>
            <w:vAlign w:val="bottom"/>
          </w:tcPr>
          <w:p w14:paraId="26F74EB1" w14:textId="77777777" w:rsidR="00FA152B" w:rsidRPr="004842B4" w:rsidRDefault="00FA152B" w:rsidP="00AE4DFF">
            <w:pPr>
              <w:spacing w:before="40" w:after="40"/>
              <w:ind w:right="-23"/>
              <w:rPr>
                <w:rFonts w:ascii="Arial" w:hAnsi="Arial" w:cs="Arial"/>
                <w:sz w:val="18"/>
                <w:szCs w:val="18"/>
              </w:rPr>
            </w:pPr>
            <w:r w:rsidRPr="004842B4">
              <w:rPr>
                <w:rFonts w:ascii="Arial" w:hAnsi="Arial" w:cs="Arial"/>
                <w:color w:val="000000"/>
                <w:sz w:val="18"/>
                <w:szCs w:val="18"/>
              </w:rPr>
              <w:t>Dans le forfait</w:t>
            </w:r>
          </w:p>
        </w:tc>
        <w:tc>
          <w:tcPr>
            <w:tcW w:w="2056" w:type="dxa"/>
            <w:noWrap/>
            <w:vAlign w:val="bottom"/>
          </w:tcPr>
          <w:p w14:paraId="7892ABDF" w14:textId="77777777" w:rsidR="00FA152B" w:rsidRPr="004842B4" w:rsidRDefault="00FA152B" w:rsidP="00AE4DFF">
            <w:pPr>
              <w:spacing w:before="40" w:after="40"/>
              <w:ind w:right="-23"/>
              <w:rPr>
                <w:rFonts w:ascii="Arial" w:hAnsi="Arial" w:cs="Arial"/>
                <w:sz w:val="18"/>
                <w:szCs w:val="18"/>
              </w:rPr>
            </w:pPr>
            <w:r w:rsidRPr="004842B4">
              <w:rPr>
                <w:rFonts w:ascii="Arial" w:hAnsi="Arial" w:cs="Arial"/>
                <w:color w:val="000000"/>
                <w:sz w:val="18"/>
                <w:szCs w:val="18"/>
              </w:rPr>
              <w:t>Payant</w:t>
            </w:r>
          </w:p>
        </w:tc>
      </w:tr>
      <w:tr w:rsidR="00FA152B" w:rsidRPr="004842B4" w14:paraId="6FFB865A" w14:textId="77777777" w:rsidTr="00777320">
        <w:trPr>
          <w:trHeight w:val="300"/>
        </w:trPr>
        <w:tc>
          <w:tcPr>
            <w:tcW w:w="5670" w:type="dxa"/>
            <w:noWrap/>
            <w:vAlign w:val="bottom"/>
          </w:tcPr>
          <w:p w14:paraId="66AB7831" w14:textId="66BF95E3" w:rsidR="00FA152B" w:rsidRPr="004842B4" w:rsidRDefault="00BA5B5A" w:rsidP="00AE4DFF">
            <w:pPr>
              <w:spacing w:before="40" w:after="40"/>
              <w:ind w:right="-23"/>
              <w:rPr>
                <w:rFonts w:ascii="Arial" w:hAnsi="Arial" w:cs="Arial"/>
                <w:sz w:val="18"/>
                <w:szCs w:val="18"/>
              </w:rPr>
            </w:pPr>
            <w:r w:rsidRPr="00BA5B5A">
              <w:rPr>
                <w:rFonts w:ascii="Arial" w:hAnsi="Arial" w:cs="Arial"/>
                <w:color w:val="000000"/>
                <w:sz w:val="18"/>
                <w:szCs w:val="18"/>
              </w:rPr>
              <w:t>L'évaluation de la réintégration</w:t>
            </w:r>
          </w:p>
        </w:tc>
        <w:tc>
          <w:tcPr>
            <w:tcW w:w="2055" w:type="dxa"/>
            <w:noWrap/>
            <w:vAlign w:val="bottom"/>
          </w:tcPr>
          <w:p w14:paraId="5B2EDE65" w14:textId="51A03D86" w:rsidR="00FA152B" w:rsidRPr="004842B4" w:rsidRDefault="00802C16" w:rsidP="00AE4DFF">
            <w:pPr>
              <w:spacing w:before="40" w:after="40"/>
              <w:ind w:right="-23"/>
              <w:rPr>
                <w:rFonts w:ascii="Arial" w:hAnsi="Arial" w:cs="Arial"/>
                <w:sz w:val="18"/>
                <w:szCs w:val="18"/>
              </w:rPr>
            </w:pPr>
            <w:r w:rsidRPr="004842B4">
              <w:rPr>
                <w:rFonts w:ascii="Arial" w:hAnsi="Arial" w:cs="Arial"/>
                <w:color w:val="000000"/>
                <w:sz w:val="18"/>
                <w:szCs w:val="18"/>
              </w:rPr>
              <w:t>Dans le forfait</w:t>
            </w:r>
            <w:r w:rsidRPr="00802C16">
              <w:rPr>
                <w:rFonts w:ascii="Arial" w:hAnsi="Arial" w:cs="Arial"/>
                <w:sz w:val="18"/>
                <w:szCs w:val="18"/>
              </w:rPr>
              <w:t xml:space="preserve"> à condition qu'un plan de réintégration soit établi.</w:t>
            </w:r>
          </w:p>
        </w:tc>
        <w:tc>
          <w:tcPr>
            <w:tcW w:w="2056" w:type="dxa"/>
            <w:noWrap/>
            <w:vAlign w:val="bottom"/>
          </w:tcPr>
          <w:p w14:paraId="3016A66E" w14:textId="2D297CC0" w:rsidR="00FA152B" w:rsidRPr="004842B4" w:rsidRDefault="00802C16" w:rsidP="00AE4DFF">
            <w:pPr>
              <w:spacing w:before="40" w:after="40"/>
              <w:ind w:right="-23"/>
              <w:rPr>
                <w:rFonts w:ascii="Arial" w:hAnsi="Arial" w:cs="Arial"/>
                <w:sz w:val="18"/>
                <w:szCs w:val="18"/>
              </w:rPr>
            </w:pPr>
            <w:r w:rsidRPr="00802C16">
              <w:rPr>
                <w:rFonts w:ascii="Arial" w:hAnsi="Arial" w:cs="Arial"/>
                <w:sz w:val="18"/>
                <w:szCs w:val="18"/>
              </w:rPr>
              <w:t>Dans le forfait à condition qu'un plan de réintégration soit établi.</w:t>
            </w:r>
          </w:p>
        </w:tc>
      </w:tr>
      <w:tr w:rsidR="005112E9" w:rsidRPr="004842B4" w14:paraId="073EB9F6" w14:textId="77777777" w:rsidTr="00777320">
        <w:trPr>
          <w:trHeight w:val="315"/>
        </w:trPr>
        <w:tc>
          <w:tcPr>
            <w:tcW w:w="5670" w:type="dxa"/>
            <w:noWrap/>
            <w:vAlign w:val="bottom"/>
          </w:tcPr>
          <w:p w14:paraId="1642BFC4" w14:textId="77777777" w:rsidR="005112E9" w:rsidRPr="004842B4" w:rsidRDefault="005112E9" w:rsidP="00AE4DFF">
            <w:pPr>
              <w:spacing w:before="40" w:after="40"/>
              <w:ind w:right="-23"/>
              <w:rPr>
                <w:rFonts w:ascii="Arial" w:hAnsi="Arial" w:cs="Arial"/>
                <w:color w:val="000000"/>
                <w:sz w:val="18"/>
                <w:szCs w:val="18"/>
              </w:rPr>
            </w:pPr>
            <w:r>
              <w:rPr>
                <w:rFonts w:ascii="Arial" w:hAnsi="Arial" w:cs="Arial"/>
                <w:color w:val="000000"/>
                <w:sz w:val="18"/>
                <w:szCs w:val="18"/>
              </w:rPr>
              <w:t>Actes médicaux supplémentaire</w:t>
            </w:r>
          </w:p>
        </w:tc>
        <w:tc>
          <w:tcPr>
            <w:tcW w:w="2055" w:type="dxa"/>
            <w:noWrap/>
            <w:vAlign w:val="bottom"/>
          </w:tcPr>
          <w:p w14:paraId="19C371EF" w14:textId="77777777" w:rsidR="005112E9" w:rsidRPr="004842B4" w:rsidRDefault="005112E9" w:rsidP="00AE4DFF">
            <w:pPr>
              <w:spacing w:before="40" w:after="40"/>
              <w:ind w:right="-23"/>
              <w:rPr>
                <w:rFonts w:ascii="Arial" w:hAnsi="Arial" w:cs="Arial"/>
                <w:color w:val="000000"/>
                <w:sz w:val="18"/>
                <w:szCs w:val="18"/>
              </w:rPr>
            </w:pPr>
            <w:r>
              <w:rPr>
                <w:rFonts w:ascii="Arial" w:hAnsi="Arial" w:cs="Arial"/>
                <w:color w:val="000000"/>
                <w:sz w:val="18"/>
                <w:szCs w:val="18"/>
              </w:rPr>
              <w:t>Dans le forfait</w:t>
            </w:r>
          </w:p>
        </w:tc>
        <w:tc>
          <w:tcPr>
            <w:tcW w:w="2056" w:type="dxa"/>
            <w:noWrap/>
            <w:vAlign w:val="bottom"/>
          </w:tcPr>
          <w:p w14:paraId="79F6AC59" w14:textId="77777777" w:rsidR="005112E9" w:rsidRPr="004842B4" w:rsidRDefault="005112E9" w:rsidP="00AE4DFF">
            <w:pPr>
              <w:spacing w:before="40" w:after="40"/>
              <w:ind w:right="-23"/>
              <w:rPr>
                <w:rFonts w:ascii="Arial" w:hAnsi="Arial" w:cs="Arial"/>
                <w:color w:val="000000"/>
                <w:sz w:val="18"/>
                <w:szCs w:val="18"/>
              </w:rPr>
            </w:pPr>
            <w:r>
              <w:rPr>
                <w:rFonts w:ascii="Arial" w:hAnsi="Arial" w:cs="Arial"/>
                <w:color w:val="000000"/>
                <w:sz w:val="18"/>
                <w:szCs w:val="18"/>
              </w:rPr>
              <w:t>Payant</w:t>
            </w:r>
          </w:p>
        </w:tc>
      </w:tr>
    </w:tbl>
    <w:p w14:paraId="576384B1" w14:textId="77777777" w:rsidR="00FC200B" w:rsidRDefault="00FC200B" w:rsidP="00FC200B">
      <w:pPr>
        <w:spacing w:after="0"/>
        <w:jc w:val="both"/>
        <w:rPr>
          <w:rFonts w:ascii="Arial" w:hAnsi="Arial" w:cs="Arial"/>
          <w:sz w:val="18"/>
          <w:szCs w:val="18"/>
        </w:rPr>
      </w:pPr>
    </w:p>
    <w:p w14:paraId="0F01F7DF" w14:textId="581FCF60" w:rsidR="00AE67BA" w:rsidRPr="004842B4" w:rsidRDefault="006C065C" w:rsidP="00FC200B">
      <w:pPr>
        <w:jc w:val="both"/>
        <w:rPr>
          <w:rFonts w:ascii="Arial" w:hAnsi="Arial" w:cs="Arial"/>
          <w:sz w:val="18"/>
          <w:szCs w:val="18"/>
        </w:rPr>
      </w:pPr>
      <w:r w:rsidRPr="006A3984">
        <w:rPr>
          <w:rFonts w:ascii="Arial" w:hAnsi="Arial" w:cs="Arial"/>
          <w:sz w:val="18"/>
          <w:szCs w:val="18"/>
        </w:rPr>
        <w:t>L</w:t>
      </w:r>
      <w:r w:rsidR="00061FA8" w:rsidRPr="006A3984">
        <w:rPr>
          <w:rFonts w:ascii="Arial" w:hAnsi="Arial" w:cs="Arial"/>
          <w:sz w:val="18"/>
          <w:szCs w:val="18"/>
        </w:rPr>
        <w:t>es e</w:t>
      </w:r>
      <w:r w:rsidR="006A3984">
        <w:rPr>
          <w:rFonts w:ascii="Arial" w:hAnsi="Arial" w:cs="Arial"/>
          <w:sz w:val="18"/>
          <w:szCs w:val="18"/>
        </w:rPr>
        <w:t>xamens payants sont facturés au</w:t>
      </w:r>
      <w:r w:rsidR="00061FA8" w:rsidRPr="006A3984">
        <w:rPr>
          <w:rFonts w:ascii="Arial" w:hAnsi="Arial" w:cs="Arial"/>
          <w:sz w:val="18"/>
          <w:szCs w:val="18"/>
        </w:rPr>
        <w:t xml:space="preserve"> prix</w:t>
      </w:r>
      <w:r w:rsidRPr="006A3984">
        <w:rPr>
          <w:rFonts w:ascii="Arial" w:hAnsi="Arial" w:cs="Arial"/>
          <w:sz w:val="18"/>
          <w:szCs w:val="18"/>
        </w:rPr>
        <w:t xml:space="preserve"> d’un examen d’un travailleur </w:t>
      </w:r>
      <w:r w:rsidR="006A3984" w:rsidRPr="006A3984">
        <w:rPr>
          <w:rFonts w:ascii="Arial" w:hAnsi="Arial" w:cs="Arial"/>
          <w:sz w:val="18"/>
          <w:szCs w:val="18"/>
        </w:rPr>
        <w:t>« </w:t>
      </w:r>
      <w:r w:rsidRPr="006A3984">
        <w:rPr>
          <w:rFonts w:ascii="Arial" w:hAnsi="Arial" w:cs="Arial"/>
          <w:sz w:val="18"/>
          <w:szCs w:val="18"/>
        </w:rPr>
        <w:t>non soumis à la surveillance de la santé</w:t>
      </w:r>
      <w:r w:rsidR="006A3984" w:rsidRPr="006A3984">
        <w:rPr>
          <w:rFonts w:ascii="Arial" w:hAnsi="Arial" w:cs="Arial"/>
          <w:sz w:val="18"/>
          <w:szCs w:val="18"/>
        </w:rPr>
        <w:t> ».</w:t>
      </w:r>
      <w:r w:rsidRPr="006A3984">
        <w:rPr>
          <w:rFonts w:ascii="Arial" w:hAnsi="Arial" w:cs="Arial"/>
          <w:sz w:val="18"/>
          <w:szCs w:val="18"/>
        </w:rPr>
        <w:t xml:space="preserve"> </w:t>
      </w:r>
      <w:r w:rsidR="00061FA8" w:rsidRPr="006A3984">
        <w:rPr>
          <w:rFonts w:ascii="Arial" w:hAnsi="Arial" w:cs="Arial"/>
          <w:sz w:val="18"/>
          <w:szCs w:val="18"/>
        </w:rPr>
        <w:t xml:space="preserve"> </w:t>
      </w:r>
      <w:r w:rsidR="00AE67BA" w:rsidRPr="006A3984">
        <w:rPr>
          <w:rFonts w:ascii="Arial" w:hAnsi="Arial" w:cs="Arial"/>
          <w:sz w:val="18"/>
          <w:szCs w:val="18"/>
        </w:rPr>
        <w:t xml:space="preserve"> </w:t>
      </w:r>
    </w:p>
    <w:p w14:paraId="598EEB05" w14:textId="21EA1000" w:rsidR="00FA152B" w:rsidRDefault="00FC200B" w:rsidP="00FC200B">
      <w:pPr>
        <w:ind w:right="-22"/>
        <w:jc w:val="both"/>
        <w:rPr>
          <w:rFonts w:ascii="Arial" w:hAnsi="Arial" w:cs="Arial"/>
          <w:sz w:val="18"/>
          <w:szCs w:val="18"/>
        </w:rPr>
      </w:pPr>
      <w:r w:rsidRPr="00EC61FE">
        <w:rPr>
          <w:noProof/>
          <w:lang w:val="nl-BE"/>
        </w:rPr>
        <mc:AlternateContent>
          <mc:Choice Requires="wps">
            <w:drawing>
              <wp:anchor distT="0" distB="0" distL="114300" distR="114300" simplePos="0" relativeHeight="251670016" behindDoc="0" locked="0" layoutInCell="1" allowOverlap="1" wp14:anchorId="46B6CBA7" wp14:editId="115C18E5">
                <wp:simplePos x="0" y="0"/>
                <wp:positionH relativeFrom="margin">
                  <wp:posOffset>0</wp:posOffset>
                </wp:positionH>
                <wp:positionV relativeFrom="paragraph">
                  <wp:posOffset>370110</wp:posOffset>
                </wp:positionV>
                <wp:extent cx="6175612" cy="412750"/>
                <wp:effectExtent l="0" t="0" r="15875" b="25400"/>
                <wp:wrapNone/>
                <wp:docPr id="11" name="Rectangle 3"/>
                <wp:cNvGraphicFramePr/>
                <a:graphic xmlns:a="http://schemas.openxmlformats.org/drawingml/2006/main">
                  <a:graphicData uri="http://schemas.microsoft.com/office/word/2010/wordprocessingShape">
                    <wps:wsp>
                      <wps:cNvSpPr/>
                      <wps:spPr>
                        <a:xfrm>
                          <a:off x="0" y="0"/>
                          <a:ext cx="6175612" cy="412750"/>
                        </a:xfrm>
                        <a:prstGeom prst="rect">
                          <a:avLst/>
                        </a:prstGeom>
                        <a:noFill/>
                        <a:ln w="127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D3E99" id="Rectangle 3" o:spid="_x0000_s1026" style="position:absolute;margin-left:0;margin-top:29.15pt;width:486.25pt;height:3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" filled="f" strokecolor="#e46c0a" strokeweight="1pt">
                <w10:wrap anchorx="margin"/>
              </v:rect>
            </w:pict>
          </mc:Fallback>
        </mc:AlternateContent>
      </w:r>
      <w:r w:rsidR="00FA152B" w:rsidRPr="004842B4">
        <w:rPr>
          <w:rFonts w:ascii="Arial" w:hAnsi="Arial" w:cs="Arial"/>
          <w:sz w:val="18"/>
          <w:szCs w:val="18"/>
        </w:rPr>
        <w:t xml:space="preserve">Attention ! </w:t>
      </w:r>
      <w:r w:rsidR="00A6573C" w:rsidRPr="004842B4">
        <w:rPr>
          <w:rFonts w:ascii="Arial" w:hAnsi="Arial" w:cs="Arial"/>
          <w:sz w:val="18"/>
          <w:szCs w:val="18"/>
        </w:rPr>
        <w:t>T</w:t>
      </w:r>
      <w:r w:rsidR="00FA152B" w:rsidRPr="004842B4">
        <w:rPr>
          <w:rFonts w:ascii="Arial" w:hAnsi="Arial" w:cs="Arial"/>
          <w:sz w:val="18"/>
          <w:szCs w:val="18"/>
        </w:rPr>
        <w:t xml:space="preserve">ous les examens techniques tels que les intradermos, les examens dans le cadre de l’attestation d’aptitude à la conduite, les analyses de laboratoire et l'administration de vaccins sont comptabilisés séparément. </w:t>
      </w:r>
    </w:p>
    <w:p w14:paraId="65EE2FF1" w14:textId="4744FBEA" w:rsidR="00FC200B" w:rsidRDefault="00FC200B" w:rsidP="00FC200B">
      <w:pPr>
        <w:ind w:left="720" w:right="-22" w:firstLine="720"/>
        <w:jc w:val="both"/>
        <w:rPr>
          <w:rFonts w:ascii="Arial" w:hAnsi="Arial" w:cs="Arial"/>
          <w:sz w:val="18"/>
          <w:szCs w:val="18"/>
        </w:rPr>
      </w:pPr>
      <w:r>
        <w:rPr>
          <w:noProof/>
          <w:snapToGrid/>
        </w:rPr>
        <w:drawing>
          <wp:anchor distT="0" distB="0" distL="114300" distR="114300" simplePos="0" relativeHeight="251672064" behindDoc="0" locked="0" layoutInCell="1" allowOverlap="1" wp14:anchorId="05A0EEBD" wp14:editId="1533BE2B">
            <wp:simplePos x="0" y="0"/>
            <wp:positionH relativeFrom="column">
              <wp:posOffset>69850</wp:posOffset>
            </wp:positionH>
            <wp:positionV relativeFrom="paragraph">
              <wp:posOffset>5715</wp:posOffset>
            </wp:positionV>
            <wp:extent cx="533400" cy="331433"/>
            <wp:effectExtent l="0" t="0" r="0" b="0"/>
            <wp:wrapNone/>
            <wp:docPr id="12" name="Picture 1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shap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33400" cy="331433"/>
                    </a:xfrm>
                    <a:prstGeom prst="rect">
                      <a:avLst/>
                    </a:prstGeom>
                  </pic:spPr>
                </pic:pic>
              </a:graphicData>
            </a:graphic>
            <wp14:sizeRelH relativeFrom="page">
              <wp14:pctWidth>0</wp14:pctWidth>
            </wp14:sizeRelH>
            <wp14:sizeRelV relativeFrom="page">
              <wp14:pctHeight>0</wp14:pctHeight>
            </wp14:sizeRelV>
          </wp:anchor>
        </w:drawing>
      </w:r>
      <w:r w:rsidRPr="00FC200B">
        <w:rPr>
          <w:rFonts w:ascii="Arial" w:eastAsiaTheme="minorHAnsi" w:hAnsi="Arial" w:cs="Arial"/>
          <w:i/>
          <w:iCs/>
          <w:snapToGrid/>
          <w:color w:val="E36C0A" w:themeColor="accent6" w:themeShade="BF"/>
          <w:sz w:val="18"/>
          <w:szCs w:val="18"/>
          <w:lang w:val="fr-BE" w:eastAsia="en-US"/>
        </w:rPr>
        <w:t>V</w:t>
      </w:r>
      <w:r w:rsidRPr="00FC200B">
        <w:rPr>
          <w:rFonts w:ascii="Arial" w:eastAsiaTheme="minorHAnsi" w:hAnsi="Arial" w:cs="Arial"/>
          <w:i/>
          <w:iCs/>
          <w:snapToGrid/>
          <w:color w:val="E36C0A" w:themeColor="accent6" w:themeShade="BF"/>
          <w:sz w:val="18"/>
          <w:szCs w:val="18"/>
          <w:lang w:val="fr-BE" w:eastAsia="en-US"/>
        </w:rPr>
        <w:t>ous trouverez notre liste des tarifs dans</w:t>
      </w:r>
      <w:r w:rsidRPr="004842B4">
        <w:rPr>
          <w:rFonts w:ascii="Arial" w:hAnsi="Arial" w:cs="Arial"/>
          <w:i/>
          <w:sz w:val="18"/>
          <w:szCs w:val="18"/>
        </w:rPr>
        <w:t>:</w:t>
      </w:r>
      <w:r w:rsidRPr="004842B4">
        <w:rPr>
          <w:rFonts w:ascii="Arial" w:hAnsi="Arial" w:cs="Arial"/>
          <w:sz w:val="18"/>
          <w:szCs w:val="18"/>
        </w:rPr>
        <w:t xml:space="preserve"> </w:t>
      </w:r>
      <w:hyperlink r:id="rId15" w:history="1">
        <w:r>
          <w:rPr>
            <w:rStyle w:val="Hyperlink"/>
            <w:rFonts w:ascii="Arial" w:hAnsi="Arial" w:cs="Arial"/>
            <w:sz w:val="18"/>
            <w:szCs w:val="18"/>
          </w:rPr>
          <w:t>https://www.mensura.be/fr/tarifs</w:t>
        </w:r>
      </w:hyperlink>
    </w:p>
    <w:p w14:paraId="34C0B36C" w14:textId="77777777" w:rsidR="00FC200B" w:rsidRPr="004842B4" w:rsidRDefault="00FC200B" w:rsidP="00777320">
      <w:pPr>
        <w:spacing w:after="0"/>
        <w:ind w:right="-22"/>
        <w:jc w:val="both"/>
        <w:rPr>
          <w:rFonts w:ascii="Arial" w:hAnsi="Arial" w:cs="Arial"/>
          <w:sz w:val="18"/>
          <w:szCs w:val="18"/>
        </w:rPr>
      </w:pPr>
    </w:p>
    <w:p w14:paraId="1F2E6370" w14:textId="6FC2A2F2" w:rsidR="00FA152B" w:rsidRDefault="00FA152B" w:rsidP="00FC200B">
      <w:pPr>
        <w:ind w:right="-22"/>
        <w:rPr>
          <w:rFonts w:ascii="Arial" w:hAnsi="Arial" w:cs="Arial"/>
          <w:sz w:val="18"/>
          <w:szCs w:val="18"/>
        </w:rPr>
      </w:pPr>
      <w:r w:rsidRPr="004842B4">
        <w:rPr>
          <w:rFonts w:ascii="Arial" w:hAnsi="Arial" w:cs="Arial"/>
          <w:sz w:val="18"/>
          <w:szCs w:val="18"/>
        </w:rPr>
        <w:t>Pour le reste, l'organisation d’un droit de consultation dans le dossier de santé est reprise dans la cotisation forfaitaire. Ce droit doit être exercé dans un délai de cinq jours ouvrables à compter de la réception de cette</w:t>
      </w:r>
      <w:r w:rsidR="00AE4DFF">
        <w:rPr>
          <w:rFonts w:ascii="Arial" w:hAnsi="Arial" w:cs="Arial"/>
          <w:sz w:val="18"/>
          <w:szCs w:val="18"/>
        </w:rPr>
        <w:t xml:space="preserve"> </w:t>
      </w:r>
      <w:r w:rsidRPr="004842B4">
        <w:rPr>
          <w:rFonts w:ascii="Arial" w:hAnsi="Arial" w:cs="Arial"/>
          <w:sz w:val="18"/>
          <w:szCs w:val="18"/>
        </w:rPr>
        <w:t>demande.</w:t>
      </w:r>
    </w:p>
    <w:p w14:paraId="7874C2C9" w14:textId="77777777" w:rsidR="00AE4DFF" w:rsidRPr="004F1D24" w:rsidRDefault="00AE4DFF" w:rsidP="00FC200B">
      <w:pPr>
        <w:rPr>
          <w:rFonts w:ascii="Arial" w:hAnsi="Arial" w:cs="Arial"/>
          <w:snapToGrid/>
          <w:sz w:val="18"/>
          <w:szCs w:val="18"/>
          <w:u w:val="single"/>
          <w:lang w:val="fr-BE" w:eastAsia="en-US"/>
        </w:rPr>
      </w:pPr>
      <w:r w:rsidRPr="004F1D24">
        <w:rPr>
          <w:rFonts w:ascii="Arial" w:hAnsi="Arial" w:cs="Arial"/>
          <w:sz w:val="18"/>
          <w:szCs w:val="18"/>
          <w:u w:val="single"/>
          <w:lang w:val="fr-BE"/>
        </w:rPr>
        <w:t>Des tâches supplémentaires du médecin du travail dans le domaine de la prévention lors de la pandémie de coronavirus</w:t>
      </w:r>
    </w:p>
    <w:p w14:paraId="651D7301" w14:textId="77777777" w:rsidR="00AE4DFF" w:rsidRPr="004F1D24" w:rsidRDefault="00AE4DFF" w:rsidP="00FC200B">
      <w:pPr>
        <w:spacing w:after="0"/>
        <w:rPr>
          <w:rFonts w:ascii="Arial" w:hAnsi="Arial" w:cs="Arial"/>
          <w:sz w:val="18"/>
          <w:szCs w:val="18"/>
          <w:lang w:val="fr-BE"/>
        </w:rPr>
      </w:pPr>
      <w:r w:rsidRPr="004F1D24">
        <w:rPr>
          <w:rFonts w:ascii="Arial" w:hAnsi="Arial" w:cs="Arial"/>
          <w:sz w:val="18"/>
          <w:szCs w:val="18"/>
          <w:lang w:val="fr-BE"/>
        </w:rPr>
        <w:t>Dans le cadre de la pandémie de coronavirus, les tâches du médecin dans la lutte contre le coronavirus COVID-19 ont été temporairement étendues.</w:t>
      </w:r>
    </w:p>
    <w:p w14:paraId="4E77692C" w14:textId="3B030BEB" w:rsidR="00AE4DFF" w:rsidRDefault="00AE4DFF" w:rsidP="00FC200B">
      <w:pPr>
        <w:spacing w:before="120" w:after="0"/>
        <w:rPr>
          <w:rStyle w:val="Hyperlink"/>
          <w:rFonts w:ascii="Arial" w:hAnsi="Arial" w:cs="Arial"/>
          <w:sz w:val="18"/>
          <w:szCs w:val="18"/>
          <w:lang w:val="fr-BE"/>
        </w:rPr>
      </w:pPr>
      <w:r w:rsidRPr="004F1D24">
        <w:rPr>
          <w:rFonts w:ascii="Arial" w:hAnsi="Arial" w:cs="Arial"/>
          <w:sz w:val="18"/>
          <w:szCs w:val="18"/>
          <w:lang w:val="fr-BE"/>
        </w:rPr>
        <w:t xml:space="preserve">Pour plus de détails, voir : </w:t>
      </w:r>
      <w:hyperlink r:id="rId16" w:history="1">
        <w:r w:rsidR="00E15306" w:rsidRPr="004F1D24">
          <w:rPr>
            <w:rStyle w:val="Hyperlink"/>
            <w:rFonts w:ascii="Arial" w:hAnsi="Arial" w:cs="Arial"/>
            <w:sz w:val="18"/>
            <w:szCs w:val="18"/>
            <w:lang w:val="fr-BE"/>
          </w:rPr>
          <w:t>5 JANVIER 2021. - Arrêté royal concernant le rôle du conseiller en prévention-médecin du travail dans le cadre de la lutte contre le coronavirus COVID-19</w:t>
        </w:r>
      </w:hyperlink>
    </w:p>
    <w:p w14:paraId="7EED1873" w14:textId="77777777" w:rsidR="00777320" w:rsidRPr="00AE4DFF" w:rsidRDefault="00777320" w:rsidP="00FC200B">
      <w:pPr>
        <w:spacing w:before="120" w:after="0"/>
        <w:rPr>
          <w:rFonts w:ascii="Arial" w:hAnsi="Arial" w:cs="Arial"/>
          <w:sz w:val="18"/>
          <w:szCs w:val="18"/>
          <w:lang w:val="fr-BE"/>
        </w:rPr>
      </w:pPr>
    </w:p>
    <w:tbl>
      <w:tblPr>
        <w:tblStyle w:val="TableGrid"/>
        <w:tblW w:w="0" w:type="auto"/>
        <w:tblInd w:w="108" w:type="dxa"/>
        <w:tblLook w:val="04A0" w:firstRow="1" w:lastRow="0" w:firstColumn="1" w:lastColumn="0" w:noHBand="0" w:noVBand="1"/>
      </w:tblPr>
      <w:tblGrid>
        <w:gridCol w:w="1730"/>
        <w:gridCol w:w="8051"/>
      </w:tblGrid>
      <w:tr w:rsidR="00FC200B" w:rsidRPr="000B7F24" w14:paraId="3348100E" w14:textId="77777777" w:rsidTr="00777320">
        <w:tc>
          <w:tcPr>
            <w:tcW w:w="1730" w:type="dxa"/>
            <w:shd w:val="clear" w:color="auto" w:fill="008000"/>
          </w:tcPr>
          <w:p w14:paraId="06B34687" w14:textId="33C04299" w:rsidR="00FC200B" w:rsidRPr="005F2214" w:rsidRDefault="00FC200B" w:rsidP="007765D0">
            <w:pPr>
              <w:ind w:right="-8"/>
              <w:rPr>
                <w:rFonts w:eastAsiaTheme="minorHAnsi" w:cs="Arial"/>
                <w:b/>
                <w:bCs/>
                <w:color w:val="FFFFFF" w:themeColor="background1"/>
                <w:lang w:val="nl-BE" w:eastAsia="en-US"/>
              </w:rPr>
            </w:pPr>
            <w:r>
              <w:rPr>
                <w:rFonts w:eastAsiaTheme="minorHAnsi" w:cs="Arial"/>
                <w:b/>
                <w:bCs/>
                <w:color w:val="FFFFFF" w:themeColor="background1"/>
                <w:lang w:val="nl-BE" w:eastAsia="en-US"/>
              </w:rPr>
              <w:lastRenderedPageBreak/>
              <w:t>Mission</w:t>
            </w:r>
            <w:r w:rsidRPr="005F2214">
              <w:rPr>
                <w:rFonts w:eastAsiaTheme="minorHAnsi" w:cs="Arial"/>
                <w:b/>
                <w:bCs/>
                <w:color w:val="FFFFFF" w:themeColor="background1"/>
                <w:lang w:val="nl-BE" w:eastAsia="en-US"/>
              </w:rPr>
              <w:t xml:space="preserve"> </w:t>
            </w:r>
            <w:r>
              <w:rPr>
                <w:rFonts w:eastAsiaTheme="minorHAnsi" w:cs="Arial"/>
                <w:b/>
                <w:bCs/>
                <w:color w:val="FFFFFF" w:themeColor="background1"/>
                <w:lang w:val="nl-BE" w:eastAsia="en-US"/>
              </w:rPr>
              <w:t>5</w:t>
            </w:r>
          </w:p>
        </w:tc>
        <w:tc>
          <w:tcPr>
            <w:tcW w:w="8051" w:type="dxa"/>
            <w:shd w:val="clear" w:color="auto" w:fill="008000"/>
          </w:tcPr>
          <w:p w14:paraId="26A56CB5" w14:textId="1838E12A" w:rsidR="00FC200B" w:rsidRPr="000B7F24" w:rsidRDefault="00FC200B" w:rsidP="007765D0">
            <w:pPr>
              <w:ind w:right="-8"/>
              <w:contextualSpacing/>
              <w:jc w:val="both"/>
              <w:rPr>
                <w:rFonts w:eastAsiaTheme="minorHAnsi" w:cs="Arial"/>
                <w:color w:val="FFFFFF" w:themeColor="background1"/>
                <w:lang w:val="fr-BE" w:eastAsia="en-US"/>
              </w:rPr>
            </w:pPr>
            <w:r w:rsidRPr="00FC200B">
              <w:rPr>
                <w:rFonts w:eastAsiaTheme="minorHAnsi" w:cs="Arial"/>
                <w:b/>
                <w:color w:val="FFFFFF" w:themeColor="background1"/>
                <w:lang w:val="fr-BE" w:eastAsia="en-US"/>
              </w:rPr>
              <w:t>Travail sur écran</w:t>
            </w:r>
          </w:p>
        </w:tc>
      </w:tr>
    </w:tbl>
    <w:p w14:paraId="6C9A0517" w14:textId="27ED05EA" w:rsidR="00FA152B" w:rsidRPr="004842B4" w:rsidRDefault="00FA152B" w:rsidP="00FC200B">
      <w:pPr>
        <w:pStyle w:val="ListParagraph1"/>
        <w:tabs>
          <w:tab w:val="left" w:pos="7537"/>
        </w:tabs>
        <w:spacing w:after="0"/>
        <w:ind w:left="0" w:right="-22"/>
        <w:rPr>
          <w:rFonts w:ascii="Arial" w:hAnsi="Arial" w:cs="Arial"/>
          <w:b/>
          <w:color w:val="006600"/>
          <w:sz w:val="18"/>
          <w:szCs w:val="18"/>
        </w:rPr>
      </w:pPr>
    </w:p>
    <w:p w14:paraId="16647999" w14:textId="5E37E650" w:rsidR="00FA152B" w:rsidRPr="004842B4" w:rsidRDefault="00FA152B" w:rsidP="00FC200B">
      <w:pPr>
        <w:pStyle w:val="Default"/>
        <w:spacing w:after="280" w:line="276" w:lineRule="auto"/>
        <w:ind w:right="-22"/>
        <w:jc w:val="both"/>
        <w:rPr>
          <w:rFonts w:ascii="Arial" w:hAnsi="Arial" w:cs="Arial"/>
          <w:sz w:val="18"/>
          <w:szCs w:val="18"/>
          <w:lang w:val="fr-FR"/>
        </w:rPr>
      </w:pPr>
      <w:r w:rsidRPr="004842B4">
        <w:rPr>
          <w:rFonts w:ascii="Arial" w:hAnsi="Arial" w:cs="Arial"/>
          <w:color w:val="auto"/>
          <w:sz w:val="18"/>
          <w:szCs w:val="18"/>
          <w:lang w:val="fr-FR"/>
        </w:rPr>
        <w:t xml:space="preserve">L'examen médical pour les utilisateurs d'écrans de visualisation est abrogé et remplacé par une analyse quinquennale, </w:t>
      </w:r>
      <w:r w:rsidRPr="004842B4">
        <w:rPr>
          <w:rFonts w:ascii="Arial" w:hAnsi="Arial" w:cs="Arial"/>
          <w:sz w:val="18"/>
          <w:szCs w:val="18"/>
          <w:lang w:val="fr-FR"/>
        </w:rPr>
        <w:t>complétée, le cas échéant, par un questionnaire ou par un autre instrument, ainsi que la proposition des mesures de prévention concernant le travail sur écran</w:t>
      </w:r>
      <w:r w:rsidRPr="004842B4">
        <w:rPr>
          <w:rFonts w:ascii="Arial" w:hAnsi="Arial" w:cs="Arial"/>
          <w:color w:val="auto"/>
          <w:sz w:val="18"/>
          <w:szCs w:val="18"/>
          <w:lang w:val="fr-FR"/>
        </w:rPr>
        <w:t>. Comment Mensura s'y prend-</w:t>
      </w:r>
      <w:r w:rsidR="00A6573C" w:rsidRPr="004842B4">
        <w:rPr>
          <w:rFonts w:ascii="Arial" w:hAnsi="Arial" w:cs="Arial"/>
          <w:color w:val="auto"/>
          <w:sz w:val="18"/>
          <w:szCs w:val="18"/>
          <w:lang w:val="fr-FR"/>
        </w:rPr>
        <w:t>il</w:t>
      </w:r>
      <w:r w:rsidRPr="004842B4">
        <w:rPr>
          <w:rFonts w:ascii="Arial" w:hAnsi="Arial" w:cs="Arial"/>
          <w:color w:val="auto"/>
          <w:sz w:val="18"/>
          <w:szCs w:val="18"/>
          <w:lang w:val="fr-FR"/>
        </w:rPr>
        <w:t xml:space="preserve"> ?  </w:t>
      </w:r>
    </w:p>
    <w:p w14:paraId="2799A7BE" w14:textId="6B60993A" w:rsidR="00FA152B" w:rsidRDefault="00FA152B" w:rsidP="00FC200B">
      <w:pPr>
        <w:pStyle w:val="Default"/>
        <w:spacing w:after="280" w:line="276" w:lineRule="auto"/>
        <w:ind w:right="-22"/>
        <w:jc w:val="both"/>
        <w:rPr>
          <w:rFonts w:ascii="Arial" w:hAnsi="Arial" w:cs="Arial"/>
          <w:color w:val="auto"/>
          <w:sz w:val="18"/>
          <w:szCs w:val="18"/>
          <w:lang w:val="fr-FR"/>
        </w:rPr>
      </w:pPr>
      <w:r w:rsidRPr="004842B4">
        <w:rPr>
          <w:rFonts w:ascii="Arial" w:hAnsi="Arial" w:cs="Arial"/>
          <w:color w:val="auto"/>
          <w:sz w:val="18"/>
          <w:szCs w:val="18"/>
          <w:lang w:val="fr-FR"/>
        </w:rPr>
        <w:t>Des questions concernant le travail sur écran sont reprises dans la liste de contrôle qui est parcourue lors de la visite en entreprise. Les résultats de cette enquête sont repris dans le rapport de la visite, avec indication des éventuelles mesures de prévention et une proposition relative à l'établissement de priorités pour leur réalisation. Un questionnaire</w:t>
      </w:r>
      <w:r w:rsidR="00FB7C7A">
        <w:rPr>
          <w:rFonts w:ascii="Arial" w:hAnsi="Arial" w:cs="Arial"/>
          <w:color w:val="auto"/>
          <w:sz w:val="18"/>
          <w:szCs w:val="18"/>
          <w:lang w:val="fr-FR"/>
        </w:rPr>
        <w:t xml:space="preserve"> </w:t>
      </w:r>
      <w:r w:rsidRPr="004842B4">
        <w:rPr>
          <w:rFonts w:ascii="Arial" w:hAnsi="Arial" w:cs="Arial"/>
          <w:color w:val="auto"/>
          <w:sz w:val="18"/>
          <w:szCs w:val="18"/>
          <w:lang w:val="fr-FR"/>
        </w:rPr>
        <w:t>spécifique, contenant des questions plus approfondies à propos du travail sur écran, est parcouru lors d'une deuxième visite d'entreprise. Si cela s'avère nécessaire à la suite de la vérification des premières listes de contrôle, une enquête individuelle sera par ailleurs effectuée auprès des travailleurs et/ou une formation en ligne sera dispensée afin d'apprendre à mieux gérer les risques inhérents au travail sur écran de visualisation.</w:t>
      </w:r>
    </w:p>
    <w:tbl>
      <w:tblPr>
        <w:tblStyle w:val="TableGrid"/>
        <w:tblW w:w="0" w:type="auto"/>
        <w:tblInd w:w="108" w:type="dxa"/>
        <w:tblLook w:val="04A0" w:firstRow="1" w:lastRow="0" w:firstColumn="1" w:lastColumn="0" w:noHBand="0" w:noVBand="1"/>
      </w:tblPr>
      <w:tblGrid>
        <w:gridCol w:w="1730"/>
        <w:gridCol w:w="8051"/>
      </w:tblGrid>
      <w:tr w:rsidR="00FC200B" w:rsidRPr="000B7F24" w14:paraId="13E91F63" w14:textId="77777777" w:rsidTr="00777320">
        <w:tc>
          <w:tcPr>
            <w:tcW w:w="1730" w:type="dxa"/>
            <w:shd w:val="clear" w:color="auto" w:fill="008000"/>
          </w:tcPr>
          <w:p w14:paraId="6097FD12" w14:textId="6D7CED63" w:rsidR="00FC200B" w:rsidRPr="005F2214" w:rsidRDefault="00FC200B" w:rsidP="007765D0">
            <w:pPr>
              <w:ind w:right="-8"/>
              <w:rPr>
                <w:rFonts w:eastAsiaTheme="minorHAnsi" w:cs="Arial"/>
                <w:b/>
                <w:bCs/>
                <w:color w:val="FFFFFF" w:themeColor="background1"/>
                <w:lang w:val="nl-BE" w:eastAsia="en-US"/>
              </w:rPr>
            </w:pPr>
            <w:r>
              <w:rPr>
                <w:rFonts w:eastAsiaTheme="minorHAnsi" w:cs="Arial"/>
                <w:b/>
                <w:bCs/>
                <w:color w:val="FFFFFF" w:themeColor="background1"/>
                <w:lang w:val="nl-BE" w:eastAsia="en-US"/>
              </w:rPr>
              <w:t>Mission</w:t>
            </w:r>
            <w:r w:rsidRPr="005F2214">
              <w:rPr>
                <w:rFonts w:eastAsiaTheme="minorHAnsi" w:cs="Arial"/>
                <w:b/>
                <w:bCs/>
                <w:color w:val="FFFFFF" w:themeColor="background1"/>
                <w:lang w:val="nl-BE" w:eastAsia="en-US"/>
              </w:rPr>
              <w:t xml:space="preserve"> </w:t>
            </w:r>
            <w:r>
              <w:rPr>
                <w:rFonts w:eastAsiaTheme="minorHAnsi" w:cs="Arial"/>
                <w:b/>
                <w:bCs/>
                <w:color w:val="FFFFFF" w:themeColor="background1"/>
                <w:lang w:val="nl-BE" w:eastAsia="en-US"/>
              </w:rPr>
              <w:t>6</w:t>
            </w:r>
          </w:p>
        </w:tc>
        <w:tc>
          <w:tcPr>
            <w:tcW w:w="8051" w:type="dxa"/>
            <w:shd w:val="clear" w:color="auto" w:fill="008000"/>
          </w:tcPr>
          <w:p w14:paraId="41D49872" w14:textId="5C3D4DCE" w:rsidR="00FC200B" w:rsidRPr="000B7F24" w:rsidRDefault="00FC200B" w:rsidP="007765D0">
            <w:pPr>
              <w:ind w:right="-8"/>
              <w:contextualSpacing/>
              <w:jc w:val="both"/>
              <w:rPr>
                <w:rFonts w:eastAsiaTheme="minorHAnsi" w:cs="Arial"/>
                <w:color w:val="FFFFFF" w:themeColor="background1"/>
                <w:lang w:val="fr-BE" w:eastAsia="en-US"/>
              </w:rPr>
            </w:pPr>
            <w:r w:rsidRPr="00FC200B">
              <w:rPr>
                <w:rFonts w:eastAsiaTheme="minorHAnsi" w:cs="Arial"/>
                <w:b/>
                <w:color w:val="FFFFFF" w:themeColor="background1"/>
                <w:lang w:val="fr-BE" w:eastAsia="en-US"/>
              </w:rPr>
              <w:t>Contact avec des denrées alimentaires</w:t>
            </w:r>
          </w:p>
        </w:tc>
      </w:tr>
    </w:tbl>
    <w:p w14:paraId="62507200" w14:textId="77777777" w:rsidR="00FC200B" w:rsidRDefault="00FC200B" w:rsidP="00FC200B">
      <w:pPr>
        <w:pStyle w:val="Default"/>
        <w:spacing w:line="276" w:lineRule="auto"/>
        <w:ind w:right="-22"/>
        <w:rPr>
          <w:rFonts w:ascii="Arial" w:hAnsi="Arial" w:cs="Arial"/>
          <w:sz w:val="18"/>
          <w:szCs w:val="18"/>
          <w:lang w:val="fr-FR"/>
        </w:rPr>
      </w:pPr>
    </w:p>
    <w:p w14:paraId="061FD1C0" w14:textId="190EA804" w:rsidR="00FA152B" w:rsidRPr="004842B4" w:rsidRDefault="00FA152B" w:rsidP="00FC200B">
      <w:pPr>
        <w:pStyle w:val="Default"/>
        <w:spacing w:after="280" w:line="276" w:lineRule="auto"/>
        <w:ind w:right="-22"/>
        <w:rPr>
          <w:rFonts w:ascii="Arial" w:hAnsi="Arial" w:cs="Arial"/>
          <w:color w:val="auto"/>
          <w:sz w:val="18"/>
          <w:szCs w:val="18"/>
          <w:lang w:val="fr-FR"/>
        </w:rPr>
      </w:pPr>
      <w:r w:rsidRPr="004842B4">
        <w:rPr>
          <w:rFonts w:ascii="Arial" w:hAnsi="Arial" w:cs="Arial"/>
          <w:sz w:val="18"/>
          <w:szCs w:val="18"/>
          <w:lang w:val="fr-FR"/>
        </w:rPr>
        <w:t>Collaborer à la formation relative à l'hygiène alimentaire et à l'analyse des risques en ce qui concerne le contact avec des denrées alimentaires</w:t>
      </w:r>
      <w:r w:rsidR="00650906" w:rsidRPr="004842B4">
        <w:rPr>
          <w:rFonts w:ascii="Arial" w:hAnsi="Arial" w:cs="Arial"/>
          <w:sz w:val="18"/>
          <w:szCs w:val="18"/>
          <w:lang w:val="fr-FR"/>
        </w:rPr>
        <w:t>.</w:t>
      </w:r>
    </w:p>
    <w:p w14:paraId="0DBE6508" w14:textId="77777777" w:rsidR="00FA152B" w:rsidRPr="00FC200B" w:rsidRDefault="00FA152B" w:rsidP="00FC200B">
      <w:pPr>
        <w:pStyle w:val="Default"/>
        <w:spacing w:after="280" w:line="276" w:lineRule="auto"/>
        <w:ind w:right="-22"/>
        <w:rPr>
          <w:rFonts w:ascii="Arial" w:hAnsi="Arial" w:cs="Arial"/>
          <w:b/>
          <w:bCs/>
          <w:color w:val="008000"/>
          <w:sz w:val="18"/>
          <w:szCs w:val="18"/>
          <w:lang w:val="fr-FR"/>
        </w:rPr>
      </w:pPr>
      <w:r w:rsidRPr="00FC200B">
        <w:rPr>
          <w:rFonts w:ascii="Arial" w:hAnsi="Arial" w:cs="Arial"/>
          <w:b/>
          <w:bCs/>
          <w:color w:val="008000"/>
          <w:sz w:val="18"/>
          <w:szCs w:val="18"/>
          <w:lang w:val="fr-FR"/>
        </w:rPr>
        <w:t xml:space="preserve">Comment Mensura s'y prend-il ? </w:t>
      </w:r>
    </w:p>
    <w:p w14:paraId="5C3692CF" w14:textId="77777777" w:rsidR="00FA152B" w:rsidRPr="004842B4" w:rsidRDefault="00FA152B" w:rsidP="00FC200B">
      <w:pPr>
        <w:pStyle w:val="Default"/>
        <w:spacing w:after="280" w:line="276" w:lineRule="auto"/>
        <w:ind w:right="-22"/>
        <w:rPr>
          <w:rFonts w:ascii="Arial" w:hAnsi="Arial" w:cs="Arial"/>
          <w:sz w:val="18"/>
          <w:szCs w:val="18"/>
          <w:lang w:val="fr-FR"/>
        </w:rPr>
      </w:pPr>
      <w:r w:rsidRPr="004842B4">
        <w:rPr>
          <w:rFonts w:ascii="Arial" w:hAnsi="Arial" w:cs="Arial"/>
          <w:color w:val="auto"/>
          <w:sz w:val="18"/>
          <w:szCs w:val="18"/>
          <w:lang w:val="fr-FR"/>
        </w:rPr>
        <w:t>Les résultats antérieurs nous permettent de connaître les travailleurs qui sont en contact avec des denrées alimentaires (enseignements extraits de la liste des postes à risque). Vous aurez la possibilité de permettre à chacun de vos collaborateurs de suivre une formation en ligne relative à l'hygiène alimentaire. Nous vous ferons parvenir un mail contenant le lien vers la formation en ligne. Un lien est prévu par collaborateur. Si nous disposons des adresses mail individuelles des collaborateurs, nous leur enverrons directement ce lien. Vous ne devrez rien faire à cet égard, Mensura prenant l'initiative.</w:t>
      </w:r>
    </w:p>
    <w:p w14:paraId="34AB042A" w14:textId="77777777" w:rsidR="00FA152B" w:rsidRPr="004842B4" w:rsidRDefault="00FA152B" w:rsidP="00FC200B">
      <w:pPr>
        <w:pStyle w:val="Default"/>
        <w:spacing w:after="280" w:line="276" w:lineRule="auto"/>
        <w:ind w:right="-22"/>
        <w:rPr>
          <w:rFonts w:ascii="Arial" w:hAnsi="Arial" w:cs="Arial"/>
          <w:color w:val="auto"/>
          <w:sz w:val="18"/>
          <w:szCs w:val="18"/>
          <w:lang w:val="fr-FR"/>
        </w:rPr>
      </w:pPr>
      <w:r w:rsidRPr="004842B4">
        <w:rPr>
          <w:rFonts w:ascii="Arial" w:hAnsi="Arial" w:cs="Arial"/>
          <w:sz w:val="18"/>
          <w:szCs w:val="18"/>
          <w:lang w:val="fr-FR"/>
        </w:rPr>
        <w:t>Collaborer à l'analyse des risques en ce qui concerne le contact avec des denrées alimentaires</w:t>
      </w:r>
      <w:r w:rsidR="00650906" w:rsidRPr="004842B4">
        <w:rPr>
          <w:rFonts w:ascii="Arial" w:hAnsi="Arial" w:cs="Arial"/>
          <w:sz w:val="18"/>
          <w:szCs w:val="18"/>
          <w:lang w:val="fr-FR"/>
        </w:rPr>
        <w:t>.</w:t>
      </w:r>
    </w:p>
    <w:p w14:paraId="1FCB877E" w14:textId="77777777" w:rsidR="00FA152B" w:rsidRPr="00FC200B" w:rsidRDefault="00FA152B" w:rsidP="00FC200B">
      <w:pPr>
        <w:pStyle w:val="Default"/>
        <w:spacing w:after="280" w:line="276" w:lineRule="auto"/>
        <w:ind w:right="-22"/>
        <w:rPr>
          <w:rFonts w:ascii="Arial" w:hAnsi="Arial" w:cs="Arial"/>
          <w:b/>
          <w:bCs/>
          <w:color w:val="008000"/>
          <w:sz w:val="18"/>
          <w:szCs w:val="18"/>
          <w:lang w:val="fr-FR"/>
        </w:rPr>
      </w:pPr>
      <w:r w:rsidRPr="00FC200B">
        <w:rPr>
          <w:rFonts w:ascii="Arial" w:hAnsi="Arial" w:cs="Arial"/>
          <w:b/>
          <w:bCs/>
          <w:color w:val="008000"/>
          <w:sz w:val="18"/>
          <w:szCs w:val="18"/>
          <w:lang w:val="fr-FR"/>
        </w:rPr>
        <w:t xml:space="preserve">Comment Mensura s'y prend-il ? </w:t>
      </w:r>
    </w:p>
    <w:p w14:paraId="5E19A425" w14:textId="6374E23D" w:rsidR="00FA152B" w:rsidRDefault="00FA152B" w:rsidP="00FC200B">
      <w:pPr>
        <w:ind w:right="-22"/>
        <w:jc w:val="both"/>
        <w:rPr>
          <w:rFonts w:ascii="Arial" w:hAnsi="Arial" w:cs="Arial"/>
          <w:sz w:val="18"/>
          <w:szCs w:val="18"/>
        </w:rPr>
      </w:pPr>
      <w:r w:rsidRPr="004842B4">
        <w:rPr>
          <w:rFonts w:ascii="Arial" w:hAnsi="Arial" w:cs="Arial"/>
          <w:sz w:val="18"/>
          <w:szCs w:val="18"/>
        </w:rPr>
        <w:t>Il s'agit en l'espèce des risques que la manipulation des denrées alimentaires impliquerait pour la santé des travailleurs. Le nombre de denrées alimentaires induisant un tel risque est toutefois extrêmement réduit. Si, durant la visite d’entreprise, nous constatons la possibilité d'un tel risque, nous l'indiquerons dans le rapport de la visite et nous en assurerons le suivi.</w:t>
      </w:r>
    </w:p>
    <w:tbl>
      <w:tblPr>
        <w:tblStyle w:val="TableGrid"/>
        <w:tblW w:w="0" w:type="auto"/>
        <w:tblInd w:w="108" w:type="dxa"/>
        <w:tblLook w:val="04A0" w:firstRow="1" w:lastRow="0" w:firstColumn="1" w:lastColumn="0" w:noHBand="0" w:noVBand="1"/>
      </w:tblPr>
      <w:tblGrid>
        <w:gridCol w:w="1730"/>
        <w:gridCol w:w="8051"/>
      </w:tblGrid>
      <w:tr w:rsidR="00FC200B" w:rsidRPr="000B7F24" w14:paraId="3D566656" w14:textId="77777777" w:rsidTr="00777320">
        <w:tc>
          <w:tcPr>
            <w:tcW w:w="1730" w:type="dxa"/>
            <w:shd w:val="clear" w:color="auto" w:fill="008000"/>
          </w:tcPr>
          <w:p w14:paraId="4261EBA3" w14:textId="53258495" w:rsidR="00FC200B" w:rsidRPr="005F2214" w:rsidRDefault="00FC200B" w:rsidP="007765D0">
            <w:pPr>
              <w:ind w:right="-8"/>
              <w:rPr>
                <w:rFonts w:eastAsiaTheme="minorHAnsi" w:cs="Arial"/>
                <w:b/>
                <w:bCs/>
                <w:color w:val="FFFFFF" w:themeColor="background1"/>
                <w:lang w:val="nl-BE" w:eastAsia="en-US"/>
              </w:rPr>
            </w:pPr>
            <w:r>
              <w:rPr>
                <w:rFonts w:eastAsiaTheme="minorHAnsi" w:cs="Arial"/>
                <w:b/>
                <w:bCs/>
                <w:color w:val="FFFFFF" w:themeColor="background1"/>
                <w:lang w:val="nl-BE" w:eastAsia="en-US"/>
              </w:rPr>
              <w:t>Mission</w:t>
            </w:r>
            <w:r w:rsidRPr="005F2214">
              <w:rPr>
                <w:rFonts w:eastAsiaTheme="minorHAnsi" w:cs="Arial"/>
                <w:b/>
                <w:bCs/>
                <w:color w:val="FFFFFF" w:themeColor="background1"/>
                <w:lang w:val="nl-BE" w:eastAsia="en-US"/>
              </w:rPr>
              <w:t xml:space="preserve"> </w:t>
            </w:r>
            <w:r>
              <w:rPr>
                <w:rFonts w:eastAsiaTheme="minorHAnsi" w:cs="Arial"/>
                <w:b/>
                <w:bCs/>
                <w:color w:val="FFFFFF" w:themeColor="background1"/>
                <w:lang w:val="nl-BE" w:eastAsia="en-US"/>
              </w:rPr>
              <w:t>7</w:t>
            </w:r>
          </w:p>
        </w:tc>
        <w:tc>
          <w:tcPr>
            <w:tcW w:w="8051" w:type="dxa"/>
            <w:shd w:val="clear" w:color="auto" w:fill="008000"/>
          </w:tcPr>
          <w:p w14:paraId="41999E30" w14:textId="7EB121FE" w:rsidR="00FC200B" w:rsidRPr="000B7F24" w:rsidRDefault="00FC200B" w:rsidP="007765D0">
            <w:pPr>
              <w:ind w:right="-8"/>
              <w:contextualSpacing/>
              <w:jc w:val="both"/>
              <w:rPr>
                <w:rFonts w:eastAsiaTheme="minorHAnsi" w:cs="Arial"/>
                <w:color w:val="FFFFFF" w:themeColor="background1"/>
                <w:lang w:val="fr-BE" w:eastAsia="en-US"/>
              </w:rPr>
            </w:pPr>
            <w:r w:rsidRPr="00FC200B">
              <w:rPr>
                <w:rFonts w:eastAsiaTheme="minorHAnsi" w:cs="Arial"/>
                <w:b/>
                <w:color w:val="FFFFFF" w:themeColor="background1"/>
                <w:lang w:val="fr-BE" w:eastAsia="en-US"/>
              </w:rPr>
              <w:t>Participation aux réunions du Comité pour la prévention et la protection au travail (CPPT)</w:t>
            </w:r>
          </w:p>
        </w:tc>
      </w:tr>
    </w:tbl>
    <w:p w14:paraId="6FE322D3" w14:textId="77777777" w:rsidR="00FC200B" w:rsidRDefault="00FC200B" w:rsidP="00FC200B">
      <w:pPr>
        <w:spacing w:after="0"/>
        <w:ind w:right="-22"/>
        <w:jc w:val="both"/>
        <w:rPr>
          <w:rFonts w:ascii="Arial" w:hAnsi="Arial" w:cs="Arial"/>
          <w:sz w:val="18"/>
          <w:szCs w:val="18"/>
        </w:rPr>
      </w:pPr>
    </w:p>
    <w:p w14:paraId="721FA764" w14:textId="6C7216D7" w:rsidR="00FA152B" w:rsidRPr="004842B4" w:rsidRDefault="00FA152B" w:rsidP="00FC200B">
      <w:pPr>
        <w:ind w:right="-22"/>
        <w:jc w:val="both"/>
        <w:rPr>
          <w:rFonts w:ascii="Arial" w:hAnsi="Arial" w:cs="Arial"/>
          <w:sz w:val="18"/>
          <w:szCs w:val="18"/>
        </w:rPr>
      </w:pPr>
      <w:r w:rsidRPr="004842B4">
        <w:rPr>
          <w:rFonts w:ascii="Arial" w:hAnsi="Arial" w:cs="Arial"/>
          <w:sz w:val="18"/>
          <w:szCs w:val="18"/>
        </w:rPr>
        <w:t>Cette participation ne vaut que pour les entreprises occupant en moyenne 50 travailleurs et qui dispose</w:t>
      </w:r>
      <w:r w:rsidR="00650906" w:rsidRPr="004842B4">
        <w:rPr>
          <w:rFonts w:ascii="Arial" w:hAnsi="Arial" w:cs="Arial"/>
          <w:sz w:val="18"/>
          <w:szCs w:val="18"/>
        </w:rPr>
        <w:t>nt</w:t>
      </w:r>
      <w:r w:rsidRPr="004842B4">
        <w:rPr>
          <w:rFonts w:ascii="Arial" w:hAnsi="Arial" w:cs="Arial"/>
          <w:sz w:val="18"/>
          <w:szCs w:val="18"/>
        </w:rPr>
        <w:t xml:space="preserve"> d’un C.P.P.T. au sein de leur organisation. Le conseiller en prévention de Mensura doit assister au moins une fois par année à la réunion du C.P.P.T.</w:t>
      </w:r>
    </w:p>
    <w:p w14:paraId="4365A223" w14:textId="77777777" w:rsidR="00FA152B" w:rsidRPr="007B1896" w:rsidRDefault="00FA152B" w:rsidP="00FC200B">
      <w:pPr>
        <w:ind w:right="-22"/>
        <w:jc w:val="both"/>
        <w:rPr>
          <w:rFonts w:ascii="Arial" w:hAnsi="Arial" w:cs="Arial"/>
          <w:b/>
          <w:bCs/>
          <w:color w:val="008000"/>
          <w:sz w:val="18"/>
          <w:szCs w:val="18"/>
        </w:rPr>
      </w:pPr>
      <w:r w:rsidRPr="007B1896">
        <w:rPr>
          <w:rFonts w:ascii="Arial" w:hAnsi="Arial" w:cs="Arial"/>
          <w:b/>
          <w:bCs/>
          <w:color w:val="008000"/>
          <w:sz w:val="18"/>
          <w:szCs w:val="18"/>
        </w:rPr>
        <w:lastRenderedPageBreak/>
        <w:t>Comment Mensura s'y prend-il ?</w:t>
      </w:r>
    </w:p>
    <w:p w14:paraId="2D09E777" w14:textId="77777777" w:rsidR="00FA152B" w:rsidRPr="004842B4" w:rsidRDefault="00FA152B" w:rsidP="007B1896">
      <w:pPr>
        <w:ind w:right="-22"/>
        <w:jc w:val="both"/>
        <w:rPr>
          <w:rFonts w:ascii="Arial" w:hAnsi="Arial" w:cs="Arial"/>
          <w:sz w:val="18"/>
          <w:szCs w:val="18"/>
        </w:rPr>
      </w:pPr>
      <w:r w:rsidRPr="004842B4">
        <w:rPr>
          <w:rFonts w:ascii="Arial" w:hAnsi="Arial" w:cs="Arial"/>
          <w:sz w:val="18"/>
          <w:szCs w:val="18"/>
        </w:rPr>
        <w:t xml:space="preserve">Sur invitation de l'employeur, le conseiller en prévention de Mensura participera au Comité, de préférence lors de l'examen du Rapport annuel du SEPPT et lors de la discussion du Plan de prévention global et du Plan d'action annuel. Par ailleurs, le conseiller en prévention pourra être présent lorsqu’un point relevant de sa compétence particulière sera inscrit à l'ordre du jour. </w:t>
      </w:r>
    </w:p>
    <w:p w14:paraId="70019665" w14:textId="61A59AD3" w:rsidR="00FA152B" w:rsidRDefault="00FA152B" w:rsidP="007B1896">
      <w:pPr>
        <w:ind w:right="-22"/>
        <w:rPr>
          <w:rFonts w:ascii="Arial" w:hAnsi="Arial" w:cs="Arial"/>
          <w:sz w:val="18"/>
          <w:szCs w:val="18"/>
        </w:rPr>
      </w:pPr>
      <w:r w:rsidRPr="004842B4">
        <w:rPr>
          <w:rFonts w:ascii="Arial" w:hAnsi="Arial" w:cs="Arial"/>
          <w:sz w:val="18"/>
          <w:szCs w:val="18"/>
        </w:rPr>
        <w:t>La présence à maximum 2 comités par année est comprise dans la cotisation forfaitaire.</w:t>
      </w:r>
    </w:p>
    <w:p w14:paraId="29316925" w14:textId="77777777" w:rsidR="00777320" w:rsidRPr="004842B4" w:rsidRDefault="00777320" w:rsidP="007B1896">
      <w:pPr>
        <w:ind w:right="-22"/>
        <w:rPr>
          <w:rFonts w:ascii="Arial" w:hAnsi="Arial" w:cs="Arial"/>
          <w:sz w:val="18"/>
          <w:szCs w:val="18"/>
        </w:rPr>
      </w:pPr>
    </w:p>
    <w:tbl>
      <w:tblPr>
        <w:tblStyle w:val="TableGrid"/>
        <w:tblW w:w="0" w:type="auto"/>
        <w:tblInd w:w="108" w:type="dxa"/>
        <w:tblLook w:val="04A0" w:firstRow="1" w:lastRow="0" w:firstColumn="1" w:lastColumn="0" w:noHBand="0" w:noVBand="1"/>
      </w:tblPr>
      <w:tblGrid>
        <w:gridCol w:w="1730"/>
        <w:gridCol w:w="8051"/>
      </w:tblGrid>
      <w:tr w:rsidR="007B1896" w:rsidRPr="000B7F24" w14:paraId="4AE9E5F6" w14:textId="77777777" w:rsidTr="00777320">
        <w:tc>
          <w:tcPr>
            <w:tcW w:w="1730" w:type="dxa"/>
            <w:shd w:val="clear" w:color="auto" w:fill="008000"/>
          </w:tcPr>
          <w:p w14:paraId="5F395EE7" w14:textId="3A8ACDD4" w:rsidR="007B1896" w:rsidRPr="005F2214" w:rsidRDefault="007B1896" w:rsidP="007765D0">
            <w:pPr>
              <w:ind w:right="-8"/>
              <w:rPr>
                <w:rFonts w:eastAsiaTheme="minorHAnsi" w:cs="Arial"/>
                <w:b/>
                <w:bCs/>
                <w:color w:val="FFFFFF" w:themeColor="background1"/>
                <w:lang w:val="nl-BE" w:eastAsia="en-US"/>
              </w:rPr>
            </w:pPr>
            <w:r>
              <w:rPr>
                <w:rFonts w:eastAsiaTheme="minorHAnsi" w:cs="Arial"/>
                <w:b/>
                <w:bCs/>
                <w:color w:val="FFFFFF" w:themeColor="background1"/>
                <w:lang w:val="nl-BE" w:eastAsia="en-US"/>
              </w:rPr>
              <w:t>Mission</w:t>
            </w:r>
            <w:r w:rsidRPr="005F2214">
              <w:rPr>
                <w:rFonts w:eastAsiaTheme="minorHAnsi" w:cs="Arial"/>
                <w:b/>
                <w:bCs/>
                <w:color w:val="FFFFFF" w:themeColor="background1"/>
                <w:lang w:val="nl-BE" w:eastAsia="en-US"/>
              </w:rPr>
              <w:t xml:space="preserve"> </w:t>
            </w:r>
            <w:r>
              <w:rPr>
                <w:rFonts w:eastAsiaTheme="minorHAnsi" w:cs="Arial"/>
                <w:b/>
                <w:bCs/>
                <w:color w:val="FFFFFF" w:themeColor="background1"/>
                <w:lang w:val="nl-BE" w:eastAsia="en-US"/>
              </w:rPr>
              <w:t>8</w:t>
            </w:r>
          </w:p>
        </w:tc>
        <w:tc>
          <w:tcPr>
            <w:tcW w:w="8051" w:type="dxa"/>
            <w:shd w:val="clear" w:color="auto" w:fill="008000"/>
          </w:tcPr>
          <w:p w14:paraId="36FAB476" w14:textId="6A259FC5" w:rsidR="007B1896" w:rsidRPr="000B7F24" w:rsidRDefault="007B1896" w:rsidP="007765D0">
            <w:pPr>
              <w:ind w:right="-8"/>
              <w:contextualSpacing/>
              <w:jc w:val="both"/>
              <w:rPr>
                <w:rFonts w:eastAsiaTheme="minorHAnsi" w:cs="Arial"/>
                <w:color w:val="FFFFFF" w:themeColor="background1"/>
                <w:lang w:val="fr-BE" w:eastAsia="en-US"/>
              </w:rPr>
            </w:pPr>
            <w:r w:rsidRPr="007B1896">
              <w:rPr>
                <w:rFonts w:eastAsiaTheme="minorHAnsi" w:cs="Arial"/>
                <w:b/>
                <w:color w:val="FFFFFF" w:themeColor="background1"/>
                <w:lang w:val="fr-BE" w:eastAsia="en-US"/>
              </w:rPr>
              <w:t>La fourniture d’une assistance à la suite d’un accident du travail grave</w:t>
            </w:r>
          </w:p>
        </w:tc>
      </w:tr>
    </w:tbl>
    <w:p w14:paraId="3D8BB757" w14:textId="77777777" w:rsidR="007B1896" w:rsidRDefault="007B1896" w:rsidP="007B1896">
      <w:pPr>
        <w:pStyle w:val="ListParagraph1"/>
        <w:spacing w:after="0"/>
        <w:ind w:left="0" w:right="-22"/>
        <w:rPr>
          <w:rFonts w:ascii="Arial" w:hAnsi="Arial" w:cs="Arial"/>
          <w:b/>
          <w:color w:val="006600"/>
          <w:sz w:val="18"/>
          <w:szCs w:val="18"/>
        </w:rPr>
      </w:pPr>
    </w:p>
    <w:p w14:paraId="356B9BEE" w14:textId="77777777" w:rsidR="00EE49B2" w:rsidRDefault="00FA152B" w:rsidP="007B1896">
      <w:pPr>
        <w:ind w:right="-22"/>
        <w:jc w:val="both"/>
        <w:rPr>
          <w:rFonts w:ascii="Arial" w:hAnsi="Arial" w:cs="Arial"/>
          <w:sz w:val="18"/>
          <w:szCs w:val="18"/>
        </w:rPr>
      </w:pPr>
      <w:r w:rsidRPr="004842B4">
        <w:rPr>
          <w:rFonts w:ascii="Arial" w:hAnsi="Arial" w:cs="Arial"/>
          <w:sz w:val="18"/>
          <w:szCs w:val="18"/>
        </w:rPr>
        <w:t xml:space="preserve">Dans l'éventualité où l'un de vos travailleurs serait victime d'un accident du travail </w:t>
      </w:r>
      <w:r w:rsidR="007E7F26" w:rsidRPr="004842B4">
        <w:rPr>
          <w:rFonts w:ascii="Arial" w:hAnsi="Arial" w:cs="Arial"/>
          <w:sz w:val="18"/>
          <w:szCs w:val="18"/>
        </w:rPr>
        <w:t xml:space="preserve">grave </w:t>
      </w:r>
      <w:r w:rsidRPr="004842B4">
        <w:rPr>
          <w:rFonts w:ascii="Arial" w:hAnsi="Arial" w:cs="Arial"/>
          <w:sz w:val="18"/>
          <w:szCs w:val="18"/>
        </w:rPr>
        <w:t xml:space="preserve">(les accidents relevant de cette définition étant déterminés par la loi), une enquête devra être diligentée par un conseiller en prévention formé de niveau 1 ou 2. Cette enquête débouchera sur un rapport circonstancié reprenant les causes de l'accident et les mesures de prévention qui devront être prises, ainsi que leur calendrier d'exécution. L'employeur sera tenu d'adresser ce rapport, avant l'expiration d'un délai de 10 jours civils à compter de la survenance de l'accident, aux services d’inspection régionaux (SPF </w:t>
      </w:r>
      <w:r w:rsidR="002D4237" w:rsidRPr="004842B4">
        <w:rPr>
          <w:rFonts w:ascii="Arial" w:hAnsi="Arial" w:cs="Arial"/>
          <w:sz w:val="18"/>
          <w:szCs w:val="18"/>
        </w:rPr>
        <w:t>Emploi Travail et Concertation Sociale)</w:t>
      </w:r>
    </w:p>
    <w:p w14:paraId="5B5D8634" w14:textId="47848A7D" w:rsidR="00FA152B" w:rsidRPr="007B1896" w:rsidRDefault="00FA152B" w:rsidP="007B1896">
      <w:pPr>
        <w:ind w:right="-22"/>
        <w:jc w:val="both"/>
        <w:rPr>
          <w:rFonts w:ascii="Arial" w:hAnsi="Arial" w:cs="Arial"/>
          <w:b/>
          <w:bCs/>
          <w:color w:val="008000"/>
          <w:sz w:val="18"/>
          <w:szCs w:val="18"/>
        </w:rPr>
      </w:pPr>
      <w:r w:rsidRPr="007B1896">
        <w:rPr>
          <w:rFonts w:ascii="Arial" w:hAnsi="Arial" w:cs="Arial"/>
          <w:b/>
          <w:bCs/>
          <w:color w:val="008000"/>
          <w:sz w:val="18"/>
          <w:szCs w:val="18"/>
        </w:rPr>
        <w:t>Comment Mensura s'y prend-il ?</w:t>
      </w:r>
    </w:p>
    <w:p w14:paraId="2DF25188" w14:textId="77777777" w:rsidR="00FA152B" w:rsidRPr="004842B4" w:rsidRDefault="00FA152B" w:rsidP="007B1896">
      <w:pPr>
        <w:ind w:right="-22"/>
        <w:jc w:val="both"/>
        <w:rPr>
          <w:rFonts w:ascii="Arial" w:hAnsi="Arial" w:cs="Arial"/>
          <w:sz w:val="18"/>
          <w:szCs w:val="18"/>
        </w:rPr>
      </w:pPr>
      <w:r w:rsidRPr="004842B4">
        <w:rPr>
          <w:rFonts w:ascii="Arial" w:hAnsi="Arial" w:cs="Arial"/>
          <w:sz w:val="18"/>
          <w:szCs w:val="18"/>
        </w:rPr>
        <w:t>Nous sommes informés des accidents du travail</w:t>
      </w:r>
      <w:r w:rsidR="003F5BC5" w:rsidRPr="004842B4">
        <w:rPr>
          <w:rFonts w:ascii="Arial" w:hAnsi="Arial" w:cs="Arial"/>
          <w:sz w:val="18"/>
          <w:szCs w:val="18"/>
        </w:rPr>
        <w:t xml:space="preserve"> graves</w:t>
      </w:r>
      <w:r w:rsidRPr="004842B4">
        <w:rPr>
          <w:rFonts w:ascii="Arial" w:hAnsi="Arial" w:cs="Arial"/>
          <w:sz w:val="18"/>
          <w:szCs w:val="18"/>
        </w:rPr>
        <w:t> :</w:t>
      </w:r>
    </w:p>
    <w:p w14:paraId="442EA3AD" w14:textId="77777777" w:rsidR="002D4237" w:rsidRPr="004842B4" w:rsidRDefault="00FA152B" w:rsidP="00AE4DFF">
      <w:pPr>
        <w:pStyle w:val="ListParagraph1"/>
        <w:numPr>
          <w:ilvl w:val="0"/>
          <w:numId w:val="12"/>
        </w:numPr>
        <w:ind w:left="851" w:right="-22"/>
        <w:jc w:val="both"/>
        <w:rPr>
          <w:rFonts w:ascii="Arial" w:hAnsi="Arial" w:cs="Arial"/>
          <w:sz w:val="18"/>
          <w:szCs w:val="18"/>
        </w:rPr>
      </w:pPr>
      <w:r w:rsidRPr="004842B4">
        <w:rPr>
          <w:rFonts w:ascii="Arial" w:hAnsi="Arial" w:cs="Arial"/>
          <w:sz w:val="18"/>
          <w:szCs w:val="18"/>
        </w:rPr>
        <w:t>Parce que vous nous les avez notifiés par téléphone. Nous préférons cette façon de faire, étant donné qu'elle permet de perdre le moins de temps possible</w:t>
      </w:r>
    </w:p>
    <w:p w14:paraId="4C49F272" w14:textId="77777777" w:rsidR="00FA152B" w:rsidRPr="004842B4" w:rsidRDefault="00FA152B" w:rsidP="00AE4DFF">
      <w:pPr>
        <w:pStyle w:val="ListParagraph1"/>
        <w:numPr>
          <w:ilvl w:val="0"/>
          <w:numId w:val="12"/>
        </w:numPr>
        <w:ind w:left="851" w:right="-22"/>
        <w:jc w:val="both"/>
        <w:rPr>
          <w:rFonts w:ascii="Arial" w:hAnsi="Arial" w:cs="Arial"/>
          <w:sz w:val="18"/>
          <w:szCs w:val="18"/>
        </w:rPr>
      </w:pPr>
      <w:r w:rsidRPr="004842B4">
        <w:rPr>
          <w:rFonts w:ascii="Arial" w:hAnsi="Arial" w:cs="Arial"/>
          <w:sz w:val="18"/>
          <w:szCs w:val="18"/>
        </w:rPr>
        <w:t>Via la Banque-carrefour. Vous déclarez votre accident à votre assureur accidents du travail. Ce faisant, l'accident est repris dans la Banque-carrefour et, par conséquent, nous est communiqué</w:t>
      </w:r>
      <w:r w:rsidR="00650906" w:rsidRPr="004842B4">
        <w:rPr>
          <w:rFonts w:ascii="Arial" w:hAnsi="Arial" w:cs="Arial"/>
          <w:sz w:val="18"/>
          <w:szCs w:val="18"/>
        </w:rPr>
        <w:t>.</w:t>
      </w:r>
      <w:r w:rsidRPr="004842B4">
        <w:rPr>
          <w:rFonts w:ascii="Arial" w:hAnsi="Arial" w:cs="Arial"/>
          <w:sz w:val="18"/>
          <w:szCs w:val="18"/>
        </w:rPr>
        <w:t xml:space="preserve"> </w:t>
      </w:r>
    </w:p>
    <w:p w14:paraId="4BE6EE02" w14:textId="77777777" w:rsidR="00FA152B" w:rsidRPr="004842B4" w:rsidRDefault="00FA152B" w:rsidP="00AE4DFF">
      <w:pPr>
        <w:pStyle w:val="ListParagraph1"/>
        <w:numPr>
          <w:ilvl w:val="0"/>
          <w:numId w:val="12"/>
        </w:numPr>
        <w:ind w:left="851" w:right="-22"/>
        <w:jc w:val="both"/>
        <w:rPr>
          <w:rFonts w:ascii="Arial" w:hAnsi="Arial" w:cs="Arial"/>
          <w:sz w:val="18"/>
          <w:szCs w:val="18"/>
        </w:rPr>
      </w:pPr>
      <w:r w:rsidRPr="004842B4">
        <w:rPr>
          <w:rFonts w:ascii="Arial" w:hAnsi="Arial" w:cs="Arial"/>
          <w:sz w:val="18"/>
          <w:szCs w:val="18"/>
        </w:rPr>
        <w:t>Via les services d'inspection. Cette façon de faire est la moins conseillée. Elle signifie en effet que vous avez déjà attiré l'attention des services d’inspection.</w:t>
      </w:r>
    </w:p>
    <w:p w14:paraId="7545A075" w14:textId="77777777" w:rsidR="00FA152B" w:rsidRDefault="00FA152B" w:rsidP="00D15963">
      <w:pPr>
        <w:ind w:right="-22"/>
        <w:jc w:val="both"/>
        <w:rPr>
          <w:rFonts w:ascii="Arial" w:hAnsi="Arial" w:cs="Arial"/>
          <w:sz w:val="18"/>
          <w:szCs w:val="18"/>
        </w:rPr>
      </w:pPr>
      <w:r w:rsidRPr="004842B4">
        <w:rPr>
          <w:rFonts w:ascii="Arial" w:hAnsi="Arial" w:cs="Arial"/>
          <w:sz w:val="18"/>
          <w:szCs w:val="18"/>
        </w:rPr>
        <w:t>Dès que nous avons connaissance d'un accident au sein de votre entreprise, nous vous contactons pour prendre rendez-vous afin de l'examiner à l'endroit où il s'est produit. Après cet examen, le conseiller en prévention rédigera un rapport et proposera des mesures de prévention.</w:t>
      </w:r>
    </w:p>
    <w:p w14:paraId="0B29B1A0" w14:textId="11732B5D" w:rsidR="00AE2ED4" w:rsidRDefault="00D15963" w:rsidP="00D15963">
      <w:pPr>
        <w:rPr>
          <w:rFonts w:ascii="Arial" w:hAnsi="Arial" w:cs="Arial"/>
          <w:sz w:val="18"/>
          <w:szCs w:val="18"/>
        </w:rPr>
      </w:pPr>
      <w:r w:rsidRPr="00EC61FE">
        <w:rPr>
          <w:noProof/>
          <w:lang w:val="nl-BE"/>
        </w:rPr>
        <mc:AlternateContent>
          <mc:Choice Requires="wps">
            <w:drawing>
              <wp:anchor distT="0" distB="0" distL="114300" distR="114300" simplePos="0" relativeHeight="251674112" behindDoc="0" locked="0" layoutInCell="1" allowOverlap="1" wp14:anchorId="43D008C5" wp14:editId="7D133B34">
                <wp:simplePos x="0" y="0"/>
                <wp:positionH relativeFrom="margin">
                  <wp:posOffset>0</wp:posOffset>
                </wp:positionH>
                <wp:positionV relativeFrom="paragraph">
                  <wp:posOffset>989576</wp:posOffset>
                </wp:positionV>
                <wp:extent cx="6168788" cy="412750"/>
                <wp:effectExtent l="0" t="0" r="22860" b="25400"/>
                <wp:wrapNone/>
                <wp:docPr id="19" name="Rectangle 3"/>
                <wp:cNvGraphicFramePr/>
                <a:graphic xmlns:a="http://schemas.openxmlformats.org/drawingml/2006/main">
                  <a:graphicData uri="http://schemas.microsoft.com/office/word/2010/wordprocessingShape">
                    <wps:wsp>
                      <wps:cNvSpPr/>
                      <wps:spPr>
                        <a:xfrm>
                          <a:off x="0" y="0"/>
                          <a:ext cx="6168788" cy="412750"/>
                        </a:xfrm>
                        <a:prstGeom prst="rect">
                          <a:avLst/>
                        </a:prstGeom>
                        <a:noFill/>
                        <a:ln w="127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8302F" id="Rectangle 3" o:spid="_x0000_s1026" style="position:absolute;margin-left:0;margin-top:77.9pt;width:485.75pt;height:32.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" filled="f" strokecolor="#e46c0a" strokeweight="1pt">
                <w10:wrap anchorx="margin"/>
              </v:rect>
            </w:pict>
          </mc:Fallback>
        </mc:AlternateContent>
      </w:r>
      <w:r w:rsidR="00AE2ED4" w:rsidRPr="00AE2ED4">
        <w:rPr>
          <w:rFonts w:ascii="Arial" w:hAnsi="Arial" w:cs="Arial"/>
          <w:sz w:val="18"/>
          <w:szCs w:val="18"/>
        </w:rPr>
        <w:t xml:space="preserve">Les cinq premières heures prestées dans le cadre de cette enquête et la rédaction du rapport sont comprises dans la cotisation annuelle forfaitaire (précédemment, vous deviez payer dès la première heure prestée). Si cette enquête nécessite plus de cinq heures, ce qui est généralement le cas, alors ces heures supplémentaires seront facturées au tarif horaire d’un conseiller en prévention/expert en prévention Gestion des risques.  Attention ! Ces conditions sont valables pour la première enquête par entreprise et par année et ne peuvent pas être reportées aux années ultérieures. Les frais de déplacement sont facturés au tarif frais de déplacement d’un conseiller en prévention </w:t>
      </w:r>
      <w:r w:rsidR="00AE2ED4">
        <w:rPr>
          <w:rFonts w:ascii="Arial" w:hAnsi="Arial" w:cs="Arial"/>
          <w:sz w:val="18"/>
          <w:szCs w:val="18"/>
        </w:rPr>
        <w:t>GR par déplacement.</w:t>
      </w:r>
    </w:p>
    <w:p w14:paraId="2136CC08" w14:textId="681FC40F" w:rsidR="00D15963" w:rsidRDefault="00D15963" w:rsidP="00D15963">
      <w:pPr>
        <w:ind w:left="720" w:firstLine="720"/>
        <w:rPr>
          <w:rFonts w:ascii="Arial" w:hAnsi="Arial" w:cs="Arial"/>
          <w:sz w:val="18"/>
          <w:szCs w:val="18"/>
        </w:rPr>
      </w:pPr>
      <w:r>
        <w:rPr>
          <w:noProof/>
          <w:snapToGrid/>
        </w:rPr>
        <w:drawing>
          <wp:anchor distT="0" distB="0" distL="114300" distR="114300" simplePos="0" relativeHeight="251676160" behindDoc="0" locked="0" layoutInCell="1" allowOverlap="1" wp14:anchorId="0CE25499" wp14:editId="65D333F2">
            <wp:simplePos x="0" y="0"/>
            <wp:positionH relativeFrom="column">
              <wp:posOffset>120650</wp:posOffset>
            </wp:positionH>
            <wp:positionV relativeFrom="paragraph">
              <wp:posOffset>5715</wp:posOffset>
            </wp:positionV>
            <wp:extent cx="533400" cy="331433"/>
            <wp:effectExtent l="0" t="0" r="0" b="0"/>
            <wp:wrapNone/>
            <wp:docPr id="20" name="Picture 2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shap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33400" cy="331433"/>
                    </a:xfrm>
                    <a:prstGeom prst="rect">
                      <a:avLst/>
                    </a:prstGeom>
                  </pic:spPr>
                </pic:pic>
              </a:graphicData>
            </a:graphic>
            <wp14:sizeRelH relativeFrom="page">
              <wp14:pctWidth>0</wp14:pctWidth>
            </wp14:sizeRelH>
            <wp14:sizeRelV relativeFrom="page">
              <wp14:pctHeight>0</wp14:pctHeight>
            </wp14:sizeRelV>
          </wp:anchor>
        </w:drawing>
      </w:r>
      <w:r w:rsidRPr="00D15963">
        <w:rPr>
          <w:rFonts w:ascii="Arial" w:eastAsiaTheme="minorHAnsi" w:hAnsi="Arial" w:cs="Arial"/>
          <w:i/>
          <w:iCs/>
          <w:snapToGrid/>
          <w:color w:val="E36C0A" w:themeColor="accent6" w:themeShade="BF"/>
          <w:sz w:val="18"/>
          <w:szCs w:val="18"/>
          <w:lang w:val="fr-BE" w:eastAsia="en-US"/>
        </w:rPr>
        <w:t>V</w:t>
      </w:r>
      <w:r w:rsidRPr="00D15963">
        <w:rPr>
          <w:rFonts w:ascii="Arial" w:eastAsiaTheme="minorHAnsi" w:hAnsi="Arial" w:cs="Arial"/>
          <w:i/>
          <w:iCs/>
          <w:snapToGrid/>
          <w:color w:val="E36C0A" w:themeColor="accent6" w:themeShade="BF"/>
          <w:sz w:val="18"/>
          <w:szCs w:val="18"/>
          <w:lang w:val="fr-BE" w:eastAsia="en-US"/>
        </w:rPr>
        <w:t>ous trouverez notre liste des tarifs dans</w:t>
      </w:r>
      <w:r w:rsidRPr="004842B4">
        <w:rPr>
          <w:rFonts w:ascii="Arial" w:hAnsi="Arial" w:cs="Arial"/>
          <w:i/>
          <w:sz w:val="18"/>
          <w:szCs w:val="18"/>
        </w:rPr>
        <w:t xml:space="preserve"> </w:t>
      </w:r>
      <w:r w:rsidRPr="004842B4">
        <w:rPr>
          <w:rFonts w:ascii="Arial" w:hAnsi="Arial" w:cs="Arial"/>
          <w:sz w:val="18"/>
          <w:szCs w:val="18"/>
        </w:rPr>
        <w:t xml:space="preserve"> </w:t>
      </w:r>
      <w:hyperlink r:id="rId17" w:history="1">
        <w:r>
          <w:rPr>
            <w:rStyle w:val="Hyperlink"/>
            <w:rFonts w:ascii="Arial" w:hAnsi="Arial" w:cs="Arial"/>
            <w:sz w:val="18"/>
            <w:szCs w:val="18"/>
          </w:rPr>
          <w:t>https://www.mensura.be/fr/tarifs</w:t>
        </w:r>
      </w:hyperlink>
    </w:p>
    <w:p w14:paraId="798ECE05" w14:textId="76828349" w:rsidR="00D15963" w:rsidRDefault="00D15963" w:rsidP="00D15963">
      <w:pPr>
        <w:rPr>
          <w:rFonts w:ascii="Arial" w:hAnsi="Arial" w:cs="Arial"/>
          <w:sz w:val="18"/>
          <w:szCs w:val="18"/>
        </w:rPr>
      </w:pPr>
    </w:p>
    <w:p w14:paraId="05E39CB9" w14:textId="25B16EB5" w:rsidR="005C609B" w:rsidRDefault="005C609B" w:rsidP="00AE4DFF">
      <w:pPr>
        <w:pStyle w:val="ListParagraph1"/>
        <w:ind w:left="0" w:right="-22"/>
        <w:rPr>
          <w:rFonts w:ascii="Arial" w:hAnsi="Arial" w:cs="Arial"/>
          <w:b/>
          <w:color w:val="006600"/>
          <w:sz w:val="18"/>
          <w:szCs w:val="18"/>
        </w:rPr>
      </w:pPr>
    </w:p>
    <w:p w14:paraId="22F0E7E1" w14:textId="6BB76AC9" w:rsidR="00D15963" w:rsidRDefault="00D15963" w:rsidP="00AE4DFF">
      <w:pPr>
        <w:pStyle w:val="ListParagraph1"/>
        <w:ind w:left="0" w:right="-22"/>
        <w:rPr>
          <w:rFonts w:ascii="Arial" w:hAnsi="Arial" w:cs="Arial"/>
          <w:b/>
          <w:color w:val="006600"/>
          <w:sz w:val="18"/>
          <w:szCs w:val="18"/>
        </w:rPr>
      </w:pPr>
    </w:p>
    <w:tbl>
      <w:tblPr>
        <w:tblStyle w:val="TableGrid"/>
        <w:tblW w:w="0" w:type="auto"/>
        <w:tblInd w:w="108" w:type="dxa"/>
        <w:tblLook w:val="04A0" w:firstRow="1" w:lastRow="0" w:firstColumn="1" w:lastColumn="0" w:noHBand="0" w:noVBand="1"/>
      </w:tblPr>
      <w:tblGrid>
        <w:gridCol w:w="1730"/>
        <w:gridCol w:w="8051"/>
      </w:tblGrid>
      <w:tr w:rsidR="006338B0" w:rsidRPr="000B7F24" w14:paraId="7F2009A9" w14:textId="77777777" w:rsidTr="00777320">
        <w:tc>
          <w:tcPr>
            <w:tcW w:w="1730" w:type="dxa"/>
            <w:shd w:val="clear" w:color="auto" w:fill="008000"/>
          </w:tcPr>
          <w:p w14:paraId="0B74FD2F" w14:textId="54D2270D" w:rsidR="006338B0" w:rsidRPr="005F2214" w:rsidRDefault="006338B0" w:rsidP="007765D0">
            <w:pPr>
              <w:ind w:right="-8"/>
              <w:rPr>
                <w:rFonts w:eastAsiaTheme="minorHAnsi" w:cs="Arial"/>
                <w:b/>
                <w:bCs/>
                <w:color w:val="FFFFFF" w:themeColor="background1"/>
                <w:lang w:val="nl-BE" w:eastAsia="en-US"/>
              </w:rPr>
            </w:pPr>
            <w:r>
              <w:rPr>
                <w:rFonts w:eastAsiaTheme="minorHAnsi" w:cs="Arial"/>
                <w:b/>
                <w:bCs/>
                <w:color w:val="FFFFFF" w:themeColor="background1"/>
                <w:lang w:val="nl-BE" w:eastAsia="en-US"/>
              </w:rPr>
              <w:lastRenderedPageBreak/>
              <w:t>Mission</w:t>
            </w:r>
            <w:r w:rsidRPr="005F2214">
              <w:rPr>
                <w:rFonts w:eastAsiaTheme="minorHAnsi" w:cs="Arial"/>
                <w:b/>
                <w:bCs/>
                <w:color w:val="FFFFFF" w:themeColor="background1"/>
                <w:lang w:val="nl-BE" w:eastAsia="en-US"/>
              </w:rPr>
              <w:t xml:space="preserve"> </w:t>
            </w:r>
            <w:r>
              <w:rPr>
                <w:rFonts w:eastAsiaTheme="minorHAnsi" w:cs="Arial"/>
                <w:b/>
                <w:bCs/>
                <w:color w:val="FFFFFF" w:themeColor="background1"/>
                <w:lang w:val="nl-BE" w:eastAsia="en-US"/>
              </w:rPr>
              <w:t>9</w:t>
            </w:r>
          </w:p>
        </w:tc>
        <w:tc>
          <w:tcPr>
            <w:tcW w:w="8051" w:type="dxa"/>
            <w:shd w:val="clear" w:color="auto" w:fill="008000"/>
          </w:tcPr>
          <w:p w14:paraId="2221A0BC" w14:textId="73E4AF15" w:rsidR="006338B0" w:rsidRPr="000B7F24" w:rsidRDefault="006338B0" w:rsidP="007765D0">
            <w:pPr>
              <w:ind w:right="-8"/>
              <w:contextualSpacing/>
              <w:jc w:val="both"/>
              <w:rPr>
                <w:rFonts w:eastAsiaTheme="minorHAnsi" w:cs="Arial"/>
                <w:color w:val="FFFFFF" w:themeColor="background1"/>
                <w:lang w:val="fr-BE" w:eastAsia="en-US"/>
              </w:rPr>
            </w:pPr>
            <w:r w:rsidRPr="006338B0">
              <w:rPr>
                <w:rFonts w:eastAsiaTheme="minorHAnsi" w:cs="Arial"/>
                <w:b/>
                <w:color w:val="FFFFFF" w:themeColor="background1"/>
                <w:lang w:val="fr-BE" w:eastAsia="en-US"/>
              </w:rPr>
              <w:t>La réalisation de missions de conseiller en prévention aspects psychosociaux</w:t>
            </w:r>
          </w:p>
        </w:tc>
      </w:tr>
    </w:tbl>
    <w:p w14:paraId="299AD1F1" w14:textId="3374DED9" w:rsidR="006338B0" w:rsidRPr="006338B0" w:rsidRDefault="006338B0" w:rsidP="006338B0">
      <w:pPr>
        <w:pStyle w:val="ListParagraph1"/>
        <w:spacing w:after="0"/>
        <w:ind w:left="0" w:right="-22"/>
        <w:rPr>
          <w:rFonts w:ascii="Arial" w:hAnsi="Arial" w:cs="Arial"/>
          <w:b/>
          <w:color w:val="006600"/>
          <w:sz w:val="18"/>
          <w:szCs w:val="18"/>
          <w:lang w:val="fr-BE"/>
        </w:rPr>
      </w:pPr>
    </w:p>
    <w:p w14:paraId="04B49ACA" w14:textId="77777777" w:rsidR="00FA152B" w:rsidRPr="004842B4" w:rsidRDefault="00FA152B" w:rsidP="006338B0">
      <w:pPr>
        <w:ind w:right="-22"/>
        <w:jc w:val="both"/>
        <w:rPr>
          <w:rFonts w:ascii="Arial" w:hAnsi="Arial" w:cs="Arial"/>
          <w:sz w:val="18"/>
          <w:szCs w:val="18"/>
        </w:rPr>
      </w:pPr>
      <w:r w:rsidRPr="004842B4">
        <w:rPr>
          <w:rFonts w:ascii="Arial" w:hAnsi="Arial" w:cs="Arial"/>
          <w:sz w:val="18"/>
          <w:szCs w:val="18"/>
        </w:rPr>
        <w:t xml:space="preserve">Exécuter les missions du conseiller en prévention aspects psychosociaux à la suite du traitement de la demande d'intervention psychosociale informelle ou formelle du travailleur. Ces prestations sont comprises dans la cotisation forfaitaire, aussi longtemps que ces interventions sont « confidentielles ». Cela signifie que les prestations dans le cadre de l'intervention psychosociale formelle ne figurent plus dans la cotisation forfaitaire dès que l'identité du requérant est communiquée à l'employeur. </w:t>
      </w:r>
    </w:p>
    <w:tbl>
      <w:tblPr>
        <w:tblStyle w:val="TableGrid"/>
        <w:tblW w:w="0" w:type="auto"/>
        <w:tblInd w:w="108" w:type="dxa"/>
        <w:tblLook w:val="04A0" w:firstRow="1" w:lastRow="0" w:firstColumn="1" w:lastColumn="0" w:noHBand="0" w:noVBand="1"/>
      </w:tblPr>
      <w:tblGrid>
        <w:gridCol w:w="1730"/>
        <w:gridCol w:w="8051"/>
      </w:tblGrid>
      <w:tr w:rsidR="006338B0" w:rsidRPr="000B7F24" w14:paraId="4E91C243" w14:textId="77777777" w:rsidTr="00777320">
        <w:tc>
          <w:tcPr>
            <w:tcW w:w="1730" w:type="dxa"/>
            <w:shd w:val="clear" w:color="auto" w:fill="008000"/>
          </w:tcPr>
          <w:p w14:paraId="7588C18F" w14:textId="7DA0066A" w:rsidR="006338B0" w:rsidRPr="005F2214" w:rsidRDefault="006338B0" w:rsidP="007765D0">
            <w:pPr>
              <w:ind w:right="-8"/>
              <w:rPr>
                <w:rFonts w:eastAsiaTheme="minorHAnsi" w:cs="Arial"/>
                <w:b/>
                <w:bCs/>
                <w:color w:val="FFFFFF" w:themeColor="background1"/>
                <w:lang w:val="nl-BE" w:eastAsia="en-US"/>
              </w:rPr>
            </w:pPr>
            <w:r>
              <w:rPr>
                <w:rFonts w:eastAsiaTheme="minorHAnsi" w:cs="Arial"/>
                <w:b/>
                <w:bCs/>
                <w:color w:val="FFFFFF" w:themeColor="background1"/>
                <w:lang w:val="nl-BE" w:eastAsia="en-US"/>
              </w:rPr>
              <w:t>Mission</w:t>
            </w:r>
            <w:r w:rsidRPr="005F2214">
              <w:rPr>
                <w:rFonts w:eastAsiaTheme="minorHAnsi" w:cs="Arial"/>
                <w:b/>
                <w:bCs/>
                <w:color w:val="FFFFFF" w:themeColor="background1"/>
                <w:lang w:val="nl-BE" w:eastAsia="en-US"/>
              </w:rPr>
              <w:t xml:space="preserve"> </w:t>
            </w:r>
            <w:r>
              <w:rPr>
                <w:rFonts w:eastAsiaTheme="minorHAnsi" w:cs="Arial"/>
                <w:b/>
                <w:bCs/>
                <w:color w:val="FFFFFF" w:themeColor="background1"/>
                <w:lang w:val="nl-BE" w:eastAsia="en-US"/>
              </w:rPr>
              <w:t>11</w:t>
            </w:r>
          </w:p>
        </w:tc>
        <w:tc>
          <w:tcPr>
            <w:tcW w:w="8051" w:type="dxa"/>
            <w:shd w:val="clear" w:color="auto" w:fill="008000"/>
          </w:tcPr>
          <w:p w14:paraId="1A767C78" w14:textId="6C1C678A" w:rsidR="006338B0" w:rsidRPr="000B7F24" w:rsidRDefault="006338B0" w:rsidP="007765D0">
            <w:pPr>
              <w:ind w:right="-8"/>
              <w:contextualSpacing/>
              <w:jc w:val="both"/>
              <w:rPr>
                <w:rFonts w:eastAsiaTheme="minorHAnsi" w:cs="Arial"/>
                <w:color w:val="FFFFFF" w:themeColor="background1"/>
                <w:lang w:val="fr-BE" w:eastAsia="en-US"/>
              </w:rPr>
            </w:pPr>
            <w:r w:rsidRPr="006338B0">
              <w:rPr>
                <w:rFonts w:eastAsiaTheme="minorHAnsi" w:cs="Arial"/>
                <w:b/>
                <w:color w:val="FFFFFF" w:themeColor="background1"/>
                <w:lang w:val="fr-BE" w:eastAsia="en-US"/>
              </w:rPr>
              <w:t>La délivrance d'un avis stratégique motivé</w:t>
            </w:r>
          </w:p>
        </w:tc>
      </w:tr>
    </w:tbl>
    <w:p w14:paraId="25011DED" w14:textId="77777777" w:rsidR="006338B0" w:rsidRDefault="006338B0" w:rsidP="006338B0">
      <w:pPr>
        <w:spacing w:after="0"/>
        <w:ind w:left="426" w:right="-22"/>
        <w:jc w:val="both"/>
        <w:rPr>
          <w:rFonts w:ascii="Arial" w:hAnsi="Arial" w:cs="Arial"/>
          <w:sz w:val="18"/>
          <w:szCs w:val="18"/>
        </w:rPr>
      </w:pPr>
    </w:p>
    <w:p w14:paraId="515DC169" w14:textId="18BCFB4B" w:rsidR="00FA152B" w:rsidRPr="004842B4" w:rsidRDefault="00FA152B" w:rsidP="006338B0">
      <w:pPr>
        <w:ind w:right="-22"/>
        <w:jc w:val="both"/>
        <w:rPr>
          <w:rFonts w:ascii="Arial" w:hAnsi="Arial" w:cs="Arial"/>
          <w:sz w:val="18"/>
          <w:szCs w:val="18"/>
        </w:rPr>
      </w:pPr>
      <w:r w:rsidRPr="004842B4">
        <w:rPr>
          <w:rFonts w:ascii="Arial" w:hAnsi="Arial" w:cs="Arial"/>
          <w:sz w:val="18"/>
          <w:szCs w:val="18"/>
        </w:rPr>
        <w:t>La rédaction d'un avis stratégique motivé est également comprise dans la cotisation forfaitaire. Cet avis doit, la première fois, être établi au plus tard à l'expiration d'un délai de cinq ans. Il doit ensuite être actualisé tous les trois ans au moins.</w:t>
      </w:r>
    </w:p>
    <w:p w14:paraId="14D1C20C" w14:textId="77777777" w:rsidR="00FA152B" w:rsidRPr="006338B0" w:rsidRDefault="00FA152B" w:rsidP="006338B0">
      <w:pPr>
        <w:ind w:right="-22"/>
        <w:jc w:val="both"/>
        <w:rPr>
          <w:rFonts w:ascii="Arial" w:hAnsi="Arial" w:cs="Arial"/>
          <w:b/>
          <w:bCs/>
          <w:color w:val="008000"/>
          <w:sz w:val="18"/>
          <w:szCs w:val="18"/>
        </w:rPr>
      </w:pPr>
      <w:r w:rsidRPr="006338B0">
        <w:rPr>
          <w:rFonts w:ascii="Arial" w:hAnsi="Arial" w:cs="Arial"/>
          <w:b/>
          <w:bCs/>
          <w:color w:val="008000"/>
          <w:sz w:val="18"/>
          <w:szCs w:val="18"/>
        </w:rPr>
        <w:t>Comment Mensura s'y prend-il ?</w:t>
      </w:r>
    </w:p>
    <w:p w14:paraId="4E0E0539" w14:textId="77777777" w:rsidR="00FA152B" w:rsidRPr="004842B4" w:rsidRDefault="00FA152B" w:rsidP="006338B0">
      <w:pPr>
        <w:ind w:right="-22"/>
        <w:jc w:val="both"/>
        <w:rPr>
          <w:rFonts w:ascii="Arial" w:hAnsi="Arial" w:cs="Arial"/>
          <w:sz w:val="18"/>
          <w:szCs w:val="18"/>
        </w:rPr>
      </w:pPr>
      <w:r w:rsidRPr="004842B4">
        <w:rPr>
          <w:rFonts w:ascii="Arial" w:hAnsi="Arial" w:cs="Arial"/>
          <w:sz w:val="18"/>
          <w:szCs w:val="18"/>
        </w:rPr>
        <w:t>L’avis stratégique est fondé sur :</w:t>
      </w:r>
    </w:p>
    <w:p w14:paraId="0AEB44C3" w14:textId="77777777" w:rsidR="00FA152B" w:rsidRPr="004842B4" w:rsidRDefault="00FA152B" w:rsidP="00AE4DFF">
      <w:pPr>
        <w:pStyle w:val="ListParagraph1"/>
        <w:numPr>
          <w:ilvl w:val="0"/>
          <w:numId w:val="6"/>
        </w:numPr>
        <w:ind w:left="993" w:right="-22"/>
        <w:jc w:val="both"/>
        <w:rPr>
          <w:rFonts w:ascii="Arial" w:hAnsi="Arial" w:cs="Arial"/>
          <w:sz w:val="18"/>
          <w:szCs w:val="18"/>
        </w:rPr>
      </w:pPr>
      <w:r w:rsidRPr="004842B4">
        <w:rPr>
          <w:rFonts w:ascii="Arial" w:hAnsi="Arial" w:cs="Arial"/>
          <w:sz w:val="18"/>
          <w:szCs w:val="18"/>
        </w:rPr>
        <w:t xml:space="preserve">Les visites d’entreprise, les mesures de prévention conseillées et l’éventuel suivi de ces avis par vous, en votre qualité d'employeur </w:t>
      </w:r>
    </w:p>
    <w:p w14:paraId="7EB99346" w14:textId="77777777" w:rsidR="00FA152B" w:rsidRPr="004842B4" w:rsidRDefault="00FA152B" w:rsidP="00AE4DFF">
      <w:pPr>
        <w:pStyle w:val="ListParagraph1"/>
        <w:numPr>
          <w:ilvl w:val="0"/>
          <w:numId w:val="6"/>
        </w:numPr>
        <w:ind w:left="993" w:right="-22"/>
        <w:jc w:val="both"/>
        <w:rPr>
          <w:rFonts w:ascii="Arial" w:hAnsi="Arial" w:cs="Arial"/>
          <w:sz w:val="18"/>
          <w:szCs w:val="18"/>
        </w:rPr>
      </w:pPr>
      <w:r w:rsidRPr="004842B4">
        <w:rPr>
          <w:rFonts w:ascii="Arial" w:hAnsi="Arial" w:cs="Arial"/>
          <w:sz w:val="18"/>
          <w:szCs w:val="18"/>
        </w:rPr>
        <w:t xml:space="preserve">Les résultats des évaluations de santé </w:t>
      </w:r>
    </w:p>
    <w:p w14:paraId="3053EB9A" w14:textId="77777777" w:rsidR="00FA152B" w:rsidRPr="004842B4" w:rsidRDefault="00FA152B" w:rsidP="00AE4DFF">
      <w:pPr>
        <w:pStyle w:val="ListParagraph1"/>
        <w:numPr>
          <w:ilvl w:val="0"/>
          <w:numId w:val="6"/>
        </w:numPr>
        <w:ind w:left="993" w:right="-22"/>
        <w:jc w:val="both"/>
        <w:rPr>
          <w:rFonts w:ascii="Arial" w:hAnsi="Arial" w:cs="Arial"/>
          <w:sz w:val="18"/>
          <w:szCs w:val="18"/>
        </w:rPr>
      </w:pPr>
      <w:r w:rsidRPr="004842B4">
        <w:rPr>
          <w:rFonts w:ascii="Arial" w:hAnsi="Arial" w:cs="Arial"/>
          <w:sz w:val="18"/>
          <w:szCs w:val="18"/>
        </w:rPr>
        <w:t xml:space="preserve">Les analyses spécifiques pour le travail sur écran et pour les denrées alimentaires, le cas échéant </w:t>
      </w:r>
    </w:p>
    <w:p w14:paraId="1E824080" w14:textId="77777777" w:rsidR="00FA152B" w:rsidRPr="004842B4" w:rsidRDefault="00FA152B" w:rsidP="00AE4DFF">
      <w:pPr>
        <w:pStyle w:val="ListParagraph1"/>
        <w:numPr>
          <w:ilvl w:val="0"/>
          <w:numId w:val="6"/>
        </w:numPr>
        <w:ind w:left="993" w:right="-22"/>
        <w:jc w:val="both"/>
        <w:rPr>
          <w:rFonts w:ascii="Arial" w:hAnsi="Arial" w:cs="Arial"/>
          <w:sz w:val="18"/>
          <w:szCs w:val="18"/>
        </w:rPr>
      </w:pPr>
      <w:r w:rsidRPr="004842B4">
        <w:rPr>
          <w:rFonts w:ascii="Arial" w:hAnsi="Arial" w:cs="Arial"/>
          <w:sz w:val="18"/>
          <w:szCs w:val="18"/>
        </w:rPr>
        <w:t>Les résultats des questionnaires complétés (le cas échéant)</w:t>
      </w:r>
    </w:p>
    <w:p w14:paraId="05F121E8" w14:textId="77777777" w:rsidR="00FA152B" w:rsidRPr="004842B4" w:rsidRDefault="00FA152B" w:rsidP="00AE4DFF">
      <w:pPr>
        <w:pStyle w:val="ListParagraph1"/>
        <w:numPr>
          <w:ilvl w:val="0"/>
          <w:numId w:val="6"/>
        </w:numPr>
        <w:ind w:left="993" w:right="-22"/>
        <w:jc w:val="both"/>
        <w:rPr>
          <w:rFonts w:ascii="Arial" w:hAnsi="Arial" w:cs="Arial"/>
          <w:sz w:val="18"/>
          <w:szCs w:val="18"/>
        </w:rPr>
      </w:pPr>
      <w:r w:rsidRPr="004842B4">
        <w:rPr>
          <w:rFonts w:ascii="Arial" w:hAnsi="Arial" w:cs="Arial"/>
          <w:sz w:val="18"/>
          <w:szCs w:val="18"/>
        </w:rPr>
        <w:t xml:space="preserve">L'analyse des accidents du travail </w:t>
      </w:r>
    </w:p>
    <w:p w14:paraId="0EAE65A0" w14:textId="77777777" w:rsidR="00FA152B" w:rsidRPr="004842B4" w:rsidRDefault="00FA152B" w:rsidP="00AE4DFF">
      <w:pPr>
        <w:pStyle w:val="ListParagraph1"/>
        <w:numPr>
          <w:ilvl w:val="0"/>
          <w:numId w:val="6"/>
        </w:numPr>
        <w:ind w:left="993" w:right="-22"/>
        <w:jc w:val="both"/>
        <w:rPr>
          <w:rFonts w:ascii="Arial" w:hAnsi="Arial" w:cs="Arial"/>
          <w:sz w:val="18"/>
          <w:szCs w:val="18"/>
        </w:rPr>
      </w:pPr>
      <w:r w:rsidRPr="004842B4">
        <w:rPr>
          <w:rFonts w:ascii="Arial" w:hAnsi="Arial" w:cs="Arial"/>
          <w:sz w:val="18"/>
          <w:szCs w:val="18"/>
        </w:rPr>
        <w:t xml:space="preserve">L'analyse des interventions psychosociales </w:t>
      </w:r>
    </w:p>
    <w:p w14:paraId="537D6245" w14:textId="77777777" w:rsidR="00FA152B" w:rsidRPr="004842B4" w:rsidRDefault="00FA152B" w:rsidP="00AE4DFF">
      <w:pPr>
        <w:pStyle w:val="ListParagraph1"/>
        <w:numPr>
          <w:ilvl w:val="0"/>
          <w:numId w:val="6"/>
        </w:numPr>
        <w:ind w:left="993" w:right="-22"/>
        <w:jc w:val="both"/>
        <w:rPr>
          <w:rFonts w:ascii="Arial" w:hAnsi="Arial" w:cs="Arial"/>
          <w:sz w:val="18"/>
          <w:szCs w:val="18"/>
        </w:rPr>
      </w:pPr>
      <w:r w:rsidRPr="004842B4">
        <w:rPr>
          <w:rFonts w:ascii="Arial" w:hAnsi="Arial" w:cs="Arial"/>
          <w:sz w:val="18"/>
          <w:szCs w:val="18"/>
        </w:rPr>
        <w:t>Toutes les autres informations qui sont utiles pour obtenir une image globale de la politique de prévention menée</w:t>
      </w:r>
    </w:p>
    <w:p w14:paraId="0C2FE549" w14:textId="35BD6178" w:rsidR="00C13DAB" w:rsidRDefault="00C13DAB" w:rsidP="00AE4DFF">
      <w:pPr>
        <w:pStyle w:val="ListParagraph1"/>
        <w:ind w:left="0" w:right="-22"/>
        <w:rPr>
          <w:rFonts w:ascii="Arial" w:hAnsi="Arial" w:cs="Arial"/>
          <w:b/>
          <w:color w:val="006600"/>
          <w:sz w:val="18"/>
          <w:szCs w:val="18"/>
        </w:rPr>
      </w:pPr>
    </w:p>
    <w:tbl>
      <w:tblPr>
        <w:tblStyle w:val="TableGrid"/>
        <w:tblW w:w="0" w:type="auto"/>
        <w:tblInd w:w="108" w:type="dxa"/>
        <w:tblLook w:val="04A0" w:firstRow="1" w:lastRow="0" w:firstColumn="1" w:lastColumn="0" w:noHBand="0" w:noVBand="1"/>
      </w:tblPr>
      <w:tblGrid>
        <w:gridCol w:w="1730"/>
        <w:gridCol w:w="8051"/>
      </w:tblGrid>
      <w:tr w:rsidR="006338B0" w:rsidRPr="000B7F24" w14:paraId="1BFD562F" w14:textId="77777777" w:rsidTr="00777320">
        <w:tc>
          <w:tcPr>
            <w:tcW w:w="1730" w:type="dxa"/>
            <w:shd w:val="clear" w:color="auto" w:fill="008000"/>
          </w:tcPr>
          <w:p w14:paraId="670CA2B9" w14:textId="0FF35057" w:rsidR="006338B0" w:rsidRPr="005F2214" w:rsidRDefault="006338B0" w:rsidP="007765D0">
            <w:pPr>
              <w:ind w:right="-8"/>
              <w:rPr>
                <w:rFonts w:eastAsiaTheme="minorHAnsi" w:cs="Arial"/>
                <w:b/>
                <w:bCs/>
                <w:color w:val="FFFFFF" w:themeColor="background1"/>
                <w:lang w:val="nl-BE" w:eastAsia="en-US"/>
              </w:rPr>
            </w:pPr>
            <w:r>
              <w:rPr>
                <w:rFonts w:eastAsiaTheme="minorHAnsi" w:cs="Arial"/>
                <w:b/>
                <w:bCs/>
                <w:color w:val="FFFFFF" w:themeColor="background1"/>
                <w:lang w:val="nl-BE" w:eastAsia="en-US"/>
              </w:rPr>
              <w:t>Mission</w:t>
            </w:r>
            <w:r w:rsidRPr="005F2214">
              <w:rPr>
                <w:rFonts w:eastAsiaTheme="minorHAnsi" w:cs="Arial"/>
                <w:b/>
                <w:bCs/>
                <w:color w:val="FFFFFF" w:themeColor="background1"/>
                <w:lang w:val="nl-BE" w:eastAsia="en-US"/>
              </w:rPr>
              <w:t xml:space="preserve"> </w:t>
            </w:r>
            <w:r>
              <w:rPr>
                <w:rFonts w:eastAsiaTheme="minorHAnsi" w:cs="Arial"/>
                <w:b/>
                <w:bCs/>
                <w:color w:val="FFFFFF" w:themeColor="background1"/>
                <w:lang w:val="nl-BE" w:eastAsia="en-US"/>
              </w:rPr>
              <w:t>1</w:t>
            </w:r>
            <w:r>
              <w:rPr>
                <w:rFonts w:eastAsiaTheme="minorHAnsi" w:cs="Arial"/>
                <w:b/>
                <w:bCs/>
                <w:color w:val="FFFFFF" w:themeColor="background1"/>
                <w:lang w:val="nl-BE" w:eastAsia="en-US"/>
              </w:rPr>
              <w:t>2</w:t>
            </w:r>
          </w:p>
        </w:tc>
        <w:tc>
          <w:tcPr>
            <w:tcW w:w="8051" w:type="dxa"/>
            <w:shd w:val="clear" w:color="auto" w:fill="008000"/>
          </w:tcPr>
          <w:p w14:paraId="6ACB8013" w14:textId="545B953A" w:rsidR="006338B0" w:rsidRPr="000B7F24" w:rsidRDefault="006338B0" w:rsidP="007765D0">
            <w:pPr>
              <w:ind w:right="-8"/>
              <w:contextualSpacing/>
              <w:jc w:val="both"/>
              <w:rPr>
                <w:rFonts w:eastAsiaTheme="minorHAnsi" w:cs="Arial"/>
                <w:color w:val="FFFFFF" w:themeColor="background1"/>
                <w:lang w:val="fr-BE" w:eastAsia="en-US"/>
              </w:rPr>
            </w:pPr>
            <w:r w:rsidRPr="006338B0">
              <w:rPr>
                <w:rFonts w:eastAsiaTheme="minorHAnsi" w:cs="Arial"/>
                <w:b/>
                <w:color w:val="FFFFFF" w:themeColor="background1"/>
                <w:lang w:val="fr-BE" w:eastAsia="en-US"/>
              </w:rPr>
              <w:t>La tenue à disposition en ligne d'un inventaire des prestations effectuées chez l'employeur</w:t>
            </w:r>
          </w:p>
        </w:tc>
      </w:tr>
    </w:tbl>
    <w:p w14:paraId="0FC7B982" w14:textId="77777777" w:rsidR="00FA152B" w:rsidRPr="004842B4" w:rsidRDefault="00FA152B" w:rsidP="00AE4DFF">
      <w:pPr>
        <w:autoSpaceDE w:val="0"/>
        <w:autoSpaceDN w:val="0"/>
        <w:adjustRightInd w:val="0"/>
        <w:spacing w:after="0"/>
        <w:ind w:left="426" w:right="-22"/>
        <w:rPr>
          <w:rFonts w:ascii="Arial" w:hAnsi="Arial" w:cs="Arial"/>
          <w:color w:val="000000"/>
          <w:sz w:val="18"/>
          <w:szCs w:val="18"/>
        </w:rPr>
      </w:pPr>
    </w:p>
    <w:p w14:paraId="7C246FFD" w14:textId="77777777" w:rsidR="00FA152B" w:rsidRPr="006338B0" w:rsidRDefault="00FA152B" w:rsidP="006338B0">
      <w:pPr>
        <w:autoSpaceDE w:val="0"/>
        <w:autoSpaceDN w:val="0"/>
        <w:adjustRightInd w:val="0"/>
        <w:spacing w:after="0"/>
        <w:ind w:right="-22"/>
        <w:rPr>
          <w:rFonts w:ascii="Arial" w:hAnsi="Arial" w:cs="Arial"/>
          <w:b/>
          <w:bCs/>
          <w:color w:val="008000"/>
          <w:sz w:val="18"/>
          <w:szCs w:val="18"/>
        </w:rPr>
      </w:pPr>
      <w:r w:rsidRPr="006338B0">
        <w:rPr>
          <w:rFonts w:ascii="Arial" w:hAnsi="Arial" w:cs="Arial"/>
          <w:b/>
          <w:bCs/>
          <w:color w:val="008000"/>
          <w:sz w:val="18"/>
          <w:szCs w:val="18"/>
        </w:rPr>
        <w:t xml:space="preserve">Comment Mensura s'y prend-il ?  </w:t>
      </w:r>
    </w:p>
    <w:p w14:paraId="1CE92CDB" w14:textId="77777777" w:rsidR="00FA152B" w:rsidRPr="004842B4" w:rsidRDefault="00FA152B" w:rsidP="00AE4DFF">
      <w:pPr>
        <w:autoSpaceDE w:val="0"/>
        <w:autoSpaceDN w:val="0"/>
        <w:adjustRightInd w:val="0"/>
        <w:spacing w:after="0"/>
        <w:ind w:left="426" w:right="-22"/>
        <w:rPr>
          <w:rFonts w:ascii="Arial" w:hAnsi="Arial" w:cs="Arial"/>
          <w:sz w:val="18"/>
          <w:szCs w:val="18"/>
        </w:rPr>
      </w:pPr>
    </w:p>
    <w:p w14:paraId="386A8F6C" w14:textId="3615D664" w:rsidR="00FA152B" w:rsidRDefault="00FA152B" w:rsidP="006338B0">
      <w:pPr>
        <w:autoSpaceDE w:val="0"/>
        <w:autoSpaceDN w:val="0"/>
        <w:adjustRightInd w:val="0"/>
        <w:spacing w:after="0"/>
        <w:ind w:right="-22"/>
        <w:rPr>
          <w:rFonts w:ascii="Arial" w:hAnsi="Arial" w:cs="Arial"/>
          <w:sz w:val="18"/>
          <w:szCs w:val="18"/>
        </w:rPr>
      </w:pPr>
      <w:r w:rsidRPr="004842B4">
        <w:rPr>
          <w:rFonts w:ascii="Arial" w:hAnsi="Arial" w:cs="Arial"/>
          <w:sz w:val="18"/>
          <w:szCs w:val="18"/>
        </w:rPr>
        <w:t>Vous pouvez toujours retrouver, dans notre zone clients</w:t>
      </w:r>
      <w:r w:rsidR="005112E9">
        <w:rPr>
          <w:rFonts w:ascii="Arial" w:hAnsi="Arial" w:cs="Arial"/>
          <w:sz w:val="18"/>
          <w:szCs w:val="18"/>
        </w:rPr>
        <w:t xml:space="preserve"> MyMensura</w:t>
      </w:r>
      <w:r w:rsidRPr="004842B4">
        <w:rPr>
          <w:rFonts w:ascii="Arial" w:hAnsi="Arial" w:cs="Arial"/>
          <w:sz w:val="18"/>
          <w:szCs w:val="18"/>
        </w:rPr>
        <w:t>, un inventaire des prestations effectuées pour votre entreprise.</w:t>
      </w:r>
    </w:p>
    <w:p w14:paraId="7ECE90DE" w14:textId="626B7705" w:rsidR="006338B0" w:rsidRDefault="006338B0" w:rsidP="006338B0">
      <w:pPr>
        <w:autoSpaceDE w:val="0"/>
        <w:autoSpaceDN w:val="0"/>
        <w:adjustRightInd w:val="0"/>
        <w:spacing w:after="0"/>
        <w:ind w:right="-22"/>
        <w:rPr>
          <w:rFonts w:ascii="Arial" w:hAnsi="Arial" w:cs="Arial"/>
          <w:sz w:val="18"/>
          <w:szCs w:val="18"/>
        </w:rPr>
      </w:pPr>
      <w:r w:rsidRPr="00EC61FE">
        <w:rPr>
          <w:noProof/>
          <w:lang w:val="nl-BE"/>
        </w:rPr>
        <mc:AlternateContent>
          <mc:Choice Requires="wps">
            <w:drawing>
              <wp:anchor distT="0" distB="0" distL="114300" distR="114300" simplePos="0" relativeHeight="251678208" behindDoc="0" locked="0" layoutInCell="1" allowOverlap="1" wp14:anchorId="2060625A" wp14:editId="727CC711">
                <wp:simplePos x="0" y="0"/>
                <wp:positionH relativeFrom="margin">
                  <wp:posOffset>0</wp:posOffset>
                </wp:positionH>
                <wp:positionV relativeFrom="paragraph">
                  <wp:posOffset>85251</wp:posOffset>
                </wp:positionV>
                <wp:extent cx="6175612" cy="533400"/>
                <wp:effectExtent l="0" t="0" r="15875" b="19050"/>
                <wp:wrapNone/>
                <wp:docPr id="21" name="Rectangle 3"/>
                <wp:cNvGraphicFramePr/>
                <a:graphic xmlns:a="http://schemas.openxmlformats.org/drawingml/2006/main">
                  <a:graphicData uri="http://schemas.microsoft.com/office/word/2010/wordprocessingShape">
                    <wps:wsp>
                      <wps:cNvSpPr/>
                      <wps:spPr>
                        <a:xfrm>
                          <a:off x="0" y="0"/>
                          <a:ext cx="6175612" cy="533400"/>
                        </a:xfrm>
                        <a:prstGeom prst="rect">
                          <a:avLst/>
                        </a:prstGeom>
                        <a:noFill/>
                        <a:ln w="127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8922F" id="Rectangle 3" o:spid="_x0000_s1026" style="position:absolute;margin-left:0;margin-top:6.7pt;width:486.25pt;height:42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" filled="f" strokecolor="#e46c0a" strokeweight="1pt">
                <w10:wrap anchorx="margin"/>
              </v:rect>
            </w:pict>
          </mc:Fallback>
        </mc:AlternateContent>
      </w:r>
    </w:p>
    <w:p w14:paraId="6590FE79" w14:textId="3E2EEF1E" w:rsidR="006338B0" w:rsidRDefault="006338B0" w:rsidP="006338B0">
      <w:pPr>
        <w:autoSpaceDE w:val="0"/>
        <w:autoSpaceDN w:val="0"/>
        <w:adjustRightInd w:val="0"/>
        <w:spacing w:after="0"/>
        <w:ind w:left="720" w:right="-22" w:firstLine="720"/>
        <w:rPr>
          <w:rFonts w:ascii="Arial" w:hAnsi="Arial" w:cs="Arial"/>
          <w:i/>
          <w:sz w:val="18"/>
          <w:szCs w:val="18"/>
        </w:rPr>
      </w:pPr>
      <w:r w:rsidRPr="006338B0">
        <w:rPr>
          <w:rFonts w:ascii="Arial" w:eastAsiaTheme="minorHAnsi" w:hAnsi="Arial" w:cs="Arial"/>
          <w:i/>
          <w:iCs/>
          <w:snapToGrid/>
          <w:color w:val="E36C0A" w:themeColor="accent6" w:themeShade="BF"/>
          <w:sz w:val="18"/>
          <w:szCs w:val="18"/>
          <w:lang w:val="fr-BE" w:eastAsia="en-US"/>
        </w:rPr>
        <w:drawing>
          <wp:anchor distT="0" distB="0" distL="114300" distR="114300" simplePos="0" relativeHeight="251681280" behindDoc="0" locked="0" layoutInCell="1" allowOverlap="1" wp14:anchorId="0A6A1864" wp14:editId="37EDD68E">
            <wp:simplePos x="0" y="0"/>
            <wp:positionH relativeFrom="column">
              <wp:posOffset>152400</wp:posOffset>
            </wp:positionH>
            <wp:positionV relativeFrom="paragraph">
              <wp:posOffset>3175</wp:posOffset>
            </wp:positionV>
            <wp:extent cx="533400" cy="331433"/>
            <wp:effectExtent l="0" t="0" r="0" b="0"/>
            <wp:wrapNone/>
            <wp:docPr id="22" name="Picture 2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shap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33400" cy="331433"/>
                    </a:xfrm>
                    <a:prstGeom prst="rect">
                      <a:avLst/>
                    </a:prstGeom>
                  </pic:spPr>
                </pic:pic>
              </a:graphicData>
            </a:graphic>
            <wp14:sizeRelH relativeFrom="page">
              <wp14:pctWidth>0</wp14:pctWidth>
            </wp14:sizeRelH>
            <wp14:sizeRelV relativeFrom="page">
              <wp14:pctHeight>0</wp14:pctHeight>
            </wp14:sizeRelV>
          </wp:anchor>
        </w:drawing>
      </w:r>
      <w:r w:rsidRPr="006338B0">
        <w:rPr>
          <w:rFonts w:ascii="Arial" w:eastAsiaTheme="minorHAnsi" w:hAnsi="Arial" w:cs="Arial"/>
          <w:i/>
          <w:iCs/>
          <w:snapToGrid/>
          <w:color w:val="E36C0A" w:themeColor="accent6" w:themeShade="BF"/>
          <w:sz w:val="18"/>
          <w:szCs w:val="18"/>
          <w:lang w:val="fr-BE" w:eastAsia="en-US"/>
        </w:rPr>
        <w:t>S</w:t>
      </w:r>
      <w:r w:rsidRPr="006338B0">
        <w:rPr>
          <w:rFonts w:ascii="Arial" w:eastAsiaTheme="minorHAnsi" w:hAnsi="Arial" w:cs="Arial"/>
          <w:i/>
          <w:iCs/>
          <w:snapToGrid/>
          <w:color w:val="E36C0A" w:themeColor="accent6" w:themeShade="BF"/>
          <w:sz w:val="18"/>
          <w:szCs w:val="18"/>
          <w:lang w:val="fr-BE" w:eastAsia="en-US"/>
        </w:rPr>
        <w:t>i vous n'avez pas encore accès à notre MyMensura,</w:t>
      </w:r>
      <w:r w:rsidRPr="004842B4">
        <w:rPr>
          <w:rFonts w:ascii="Arial" w:hAnsi="Arial" w:cs="Arial"/>
          <w:i/>
          <w:sz w:val="18"/>
          <w:szCs w:val="18"/>
        </w:rPr>
        <w:t xml:space="preserve"> </w:t>
      </w:r>
    </w:p>
    <w:p w14:paraId="5C0BD545" w14:textId="1110F5E1" w:rsidR="006338B0" w:rsidRDefault="006338B0" w:rsidP="006338B0">
      <w:pPr>
        <w:autoSpaceDE w:val="0"/>
        <w:autoSpaceDN w:val="0"/>
        <w:adjustRightInd w:val="0"/>
        <w:spacing w:after="0"/>
        <w:ind w:left="720" w:right="-22" w:firstLine="720"/>
        <w:rPr>
          <w:rFonts w:ascii="Arial" w:hAnsi="Arial" w:cs="Arial"/>
          <w:i/>
          <w:sz w:val="18"/>
          <w:szCs w:val="18"/>
        </w:rPr>
      </w:pPr>
      <w:r w:rsidRPr="006338B0">
        <w:rPr>
          <w:rFonts w:ascii="Arial" w:eastAsiaTheme="minorHAnsi" w:hAnsi="Arial" w:cs="Arial"/>
          <w:i/>
          <w:iCs/>
          <w:snapToGrid/>
          <w:color w:val="E36C0A" w:themeColor="accent6" w:themeShade="BF"/>
          <w:sz w:val="18"/>
          <w:szCs w:val="18"/>
          <w:lang w:val="fr-BE" w:eastAsia="en-US"/>
        </w:rPr>
        <w:t>veuillez le faire via</w:t>
      </w:r>
      <w:r w:rsidRPr="004842B4">
        <w:rPr>
          <w:rFonts w:ascii="Arial" w:hAnsi="Arial" w:cs="Arial"/>
          <w:i/>
          <w:sz w:val="18"/>
          <w:szCs w:val="18"/>
        </w:rPr>
        <w:t xml:space="preserve"> </w:t>
      </w:r>
      <w:hyperlink r:id="rId18" w:history="1">
        <w:r w:rsidRPr="003D64B1">
          <w:rPr>
            <w:rStyle w:val="Hyperlink"/>
            <w:rFonts w:ascii="Arial" w:hAnsi="Arial" w:cs="Arial"/>
            <w:i/>
            <w:sz w:val="18"/>
            <w:szCs w:val="18"/>
          </w:rPr>
          <w:t>www.mensura.be</w:t>
        </w:r>
      </w:hyperlink>
      <w:r>
        <w:rPr>
          <w:rFonts w:ascii="Arial" w:hAnsi="Arial" w:cs="Arial"/>
          <w:i/>
          <w:sz w:val="18"/>
          <w:szCs w:val="18"/>
        </w:rPr>
        <w:t xml:space="preserve"> </w:t>
      </w:r>
      <w:r w:rsidRPr="006338B0">
        <w:rPr>
          <w:rFonts w:ascii="Arial" w:eastAsiaTheme="minorHAnsi" w:hAnsi="Arial" w:cs="Arial"/>
          <w:i/>
          <w:iCs/>
          <w:snapToGrid/>
          <w:color w:val="E36C0A" w:themeColor="accent6" w:themeShade="BF"/>
          <w:sz w:val="18"/>
          <w:szCs w:val="18"/>
          <w:lang w:val="fr-BE" w:eastAsia="en-US"/>
        </w:rPr>
        <w:t>et demander</w:t>
      </w:r>
      <w:r w:rsidRPr="004842B4">
        <w:rPr>
          <w:rFonts w:ascii="Arial" w:hAnsi="Arial" w:cs="Arial"/>
          <w:i/>
          <w:sz w:val="18"/>
          <w:szCs w:val="18"/>
        </w:rPr>
        <w:t xml:space="preserve"> </w:t>
      </w:r>
      <w:r w:rsidRPr="006338B0">
        <w:rPr>
          <w:rFonts w:ascii="Arial" w:eastAsiaTheme="minorHAnsi" w:hAnsi="Arial" w:cs="Arial"/>
          <w:i/>
          <w:iCs/>
          <w:snapToGrid/>
          <w:color w:val="E36C0A" w:themeColor="accent6" w:themeShade="BF"/>
          <w:sz w:val="18"/>
          <w:szCs w:val="18"/>
          <w:lang w:val="fr-BE" w:eastAsia="en-US"/>
        </w:rPr>
        <w:t>un compte en cliquant</w:t>
      </w:r>
      <w:r w:rsidRPr="004842B4">
        <w:rPr>
          <w:rFonts w:ascii="Arial" w:hAnsi="Arial" w:cs="Arial"/>
          <w:i/>
          <w:sz w:val="18"/>
          <w:szCs w:val="18"/>
        </w:rPr>
        <w:t xml:space="preserve"> </w:t>
      </w:r>
    </w:p>
    <w:p w14:paraId="58656E98" w14:textId="1D28B831" w:rsidR="006338B0" w:rsidRPr="006338B0" w:rsidRDefault="006338B0" w:rsidP="006338B0">
      <w:pPr>
        <w:autoSpaceDE w:val="0"/>
        <w:autoSpaceDN w:val="0"/>
        <w:adjustRightInd w:val="0"/>
        <w:spacing w:after="0"/>
        <w:ind w:left="720" w:right="-22" w:firstLine="720"/>
        <w:rPr>
          <w:rFonts w:ascii="Arial" w:eastAsiaTheme="minorHAnsi" w:hAnsi="Arial" w:cs="Arial"/>
          <w:i/>
          <w:iCs/>
          <w:snapToGrid/>
          <w:color w:val="E36C0A" w:themeColor="accent6" w:themeShade="BF"/>
          <w:sz w:val="18"/>
          <w:szCs w:val="18"/>
          <w:lang w:val="fr-BE" w:eastAsia="en-US"/>
        </w:rPr>
      </w:pPr>
      <w:r w:rsidRPr="006338B0">
        <w:rPr>
          <w:rFonts w:ascii="Arial" w:eastAsiaTheme="minorHAnsi" w:hAnsi="Arial" w:cs="Arial"/>
          <w:i/>
          <w:iCs/>
          <w:snapToGrid/>
          <w:color w:val="E36C0A" w:themeColor="accent6" w:themeShade="BF"/>
          <w:sz w:val="18"/>
          <w:szCs w:val="18"/>
          <w:lang w:val="fr-BE" w:eastAsia="en-US"/>
        </w:rPr>
        <w:t>sur le portail web MyMensura</w:t>
      </w:r>
      <w:r w:rsidRPr="006338B0">
        <w:rPr>
          <w:rFonts w:ascii="Arial" w:eastAsiaTheme="minorHAnsi" w:hAnsi="Arial" w:cs="Arial"/>
          <w:i/>
          <w:iCs/>
          <w:snapToGrid/>
          <w:color w:val="E36C0A" w:themeColor="accent6" w:themeShade="BF"/>
          <w:sz w:val="18"/>
          <w:szCs w:val="18"/>
          <w:lang w:val="fr-BE" w:eastAsia="en-US"/>
        </w:rPr>
        <w:t xml:space="preserve"> </w:t>
      </w:r>
    </w:p>
    <w:p w14:paraId="6B0CEF1C" w14:textId="77777777" w:rsidR="00FA152B" w:rsidRPr="004842B4" w:rsidRDefault="00FA152B" w:rsidP="00AE4DFF">
      <w:pPr>
        <w:autoSpaceDE w:val="0"/>
        <w:autoSpaceDN w:val="0"/>
        <w:adjustRightInd w:val="0"/>
        <w:spacing w:after="0"/>
        <w:ind w:left="426" w:right="-22"/>
        <w:rPr>
          <w:rFonts w:ascii="Arial" w:hAnsi="Arial" w:cs="Arial"/>
          <w:sz w:val="18"/>
          <w:szCs w:val="18"/>
        </w:rPr>
      </w:pPr>
    </w:p>
    <w:p w14:paraId="6E7D5832" w14:textId="66CF0040" w:rsidR="006338B0" w:rsidRDefault="006338B0" w:rsidP="00AE4DFF">
      <w:pPr>
        <w:autoSpaceDE w:val="0"/>
        <w:autoSpaceDN w:val="0"/>
        <w:adjustRightInd w:val="0"/>
        <w:spacing w:after="0"/>
        <w:ind w:left="426" w:right="-22"/>
        <w:rPr>
          <w:rFonts w:ascii="Arial" w:hAnsi="Arial" w:cs="Arial"/>
          <w:i/>
          <w:sz w:val="18"/>
          <w:szCs w:val="18"/>
        </w:rPr>
      </w:pPr>
    </w:p>
    <w:p w14:paraId="2E4995BB" w14:textId="5801F1C9" w:rsidR="006338B0" w:rsidRDefault="006338B0" w:rsidP="00AE4DFF">
      <w:pPr>
        <w:autoSpaceDE w:val="0"/>
        <w:autoSpaceDN w:val="0"/>
        <w:adjustRightInd w:val="0"/>
        <w:spacing w:after="0"/>
        <w:ind w:left="426" w:right="-22"/>
        <w:rPr>
          <w:rFonts w:ascii="Arial" w:hAnsi="Arial" w:cs="Arial"/>
          <w:i/>
          <w:sz w:val="18"/>
          <w:szCs w:val="18"/>
        </w:rPr>
      </w:pPr>
    </w:p>
    <w:p w14:paraId="5DA59777" w14:textId="34B09C34" w:rsidR="006338B0" w:rsidRDefault="006338B0" w:rsidP="00AE4DFF">
      <w:pPr>
        <w:autoSpaceDE w:val="0"/>
        <w:autoSpaceDN w:val="0"/>
        <w:adjustRightInd w:val="0"/>
        <w:spacing w:after="0"/>
        <w:ind w:left="426" w:right="-22"/>
        <w:rPr>
          <w:rFonts w:ascii="Arial" w:hAnsi="Arial" w:cs="Arial"/>
          <w:i/>
          <w:sz w:val="18"/>
          <w:szCs w:val="18"/>
        </w:rPr>
      </w:pPr>
    </w:p>
    <w:p w14:paraId="766546E9" w14:textId="265E588D" w:rsidR="006338B0" w:rsidRDefault="006338B0" w:rsidP="00AE4DFF">
      <w:pPr>
        <w:autoSpaceDE w:val="0"/>
        <w:autoSpaceDN w:val="0"/>
        <w:adjustRightInd w:val="0"/>
        <w:spacing w:after="0"/>
        <w:ind w:left="426" w:right="-22"/>
        <w:rPr>
          <w:rFonts w:ascii="Arial" w:hAnsi="Arial" w:cs="Arial"/>
          <w:i/>
          <w:sz w:val="18"/>
          <w:szCs w:val="18"/>
        </w:rPr>
      </w:pPr>
    </w:p>
    <w:p w14:paraId="06CE9E45" w14:textId="77777777" w:rsidR="00FA152B" w:rsidRPr="006338B0" w:rsidRDefault="00FA152B" w:rsidP="00AE4DFF">
      <w:pPr>
        <w:ind w:right="-22"/>
        <w:rPr>
          <w:rFonts w:ascii="Arial" w:hAnsi="Arial" w:cs="Arial"/>
          <w:b/>
          <w:color w:val="008000"/>
          <w:sz w:val="18"/>
          <w:szCs w:val="18"/>
          <w:u w:val="single"/>
        </w:rPr>
      </w:pPr>
      <w:r w:rsidRPr="006338B0">
        <w:rPr>
          <w:rFonts w:ascii="Arial" w:hAnsi="Arial" w:cs="Arial"/>
          <w:b/>
          <w:color w:val="008000"/>
          <w:sz w:val="18"/>
          <w:szCs w:val="18"/>
          <w:u w:val="single"/>
        </w:rPr>
        <w:t xml:space="preserve">Les tâches supplémentaires que vous souhaitez confier à Mensura </w:t>
      </w:r>
    </w:p>
    <w:p w14:paraId="3F9A600F" w14:textId="77777777" w:rsidR="00FA152B" w:rsidRPr="004842B4" w:rsidRDefault="00FA152B" w:rsidP="006338B0">
      <w:pPr>
        <w:spacing w:before="100" w:beforeAutospacing="1" w:after="100" w:afterAutospacing="1"/>
        <w:ind w:right="-22"/>
        <w:outlineLvl w:val="2"/>
        <w:rPr>
          <w:rFonts w:ascii="Arial" w:hAnsi="Arial" w:cs="Arial"/>
          <w:sz w:val="18"/>
          <w:szCs w:val="18"/>
        </w:rPr>
      </w:pPr>
      <w:r w:rsidRPr="004842B4">
        <w:rPr>
          <w:rFonts w:ascii="Arial" w:hAnsi="Arial" w:cs="Arial"/>
          <w:sz w:val="18"/>
          <w:szCs w:val="18"/>
        </w:rPr>
        <w:lastRenderedPageBreak/>
        <w:t xml:space="preserve">Quid si vous souhaitez souscrire davantage de services que ceux prévus dans la formule de base décrite ci-dessus ? </w:t>
      </w:r>
    </w:p>
    <w:p w14:paraId="2063F29F" w14:textId="77777777" w:rsidR="00FA152B" w:rsidRPr="004842B4" w:rsidRDefault="00FA152B" w:rsidP="006338B0">
      <w:pPr>
        <w:ind w:right="-22"/>
        <w:rPr>
          <w:rFonts w:ascii="Arial" w:hAnsi="Arial" w:cs="Arial"/>
          <w:sz w:val="18"/>
          <w:szCs w:val="18"/>
        </w:rPr>
      </w:pPr>
      <w:r w:rsidRPr="004842B4">
        <w:rPr>
          <w:rFonts w:ascii="Arial" w:hAnsi="Arial" w:cs="Arial"/>
          <w:sz w:val="18"/>
          <w:szCs w:val="18"/>
        </w:rPr>
        <w:t>Vous pourriez, dans le domaine du bien-être, avoir besoin d'un certain type d'appui qui n'est pas prévu dans la formule de base. Vous pourrez bien évidemment vous adresser à Mensura pour en bénéficier. Posez-nous votre question. Nous vous ferons ensuite parvenir une offre, afin que vous sachiez clairement à l'avance les coûts supplémentaires qui sont liés à l'appui demandé. Ce dernier ne vous sera fourni qu’après votre approbation.</w:t>
      </w:r>
    </w:p>
    <w:p w14:paraId="4218AA96" w14:textId="77777777" w:rsidR="00F85DF7" w:rsidRPr="004842B4" w:rsidRDefault="00FA152B" w:rsidP="006338B0">
      <w:pPr>
        <w:ind w:right="-22"/>
        <w:jc w:val="both"/>
        <w:rPr>
          <w:rFonts w:ascii="Arial" w:hAnsi="Arial" w:cs="Arial"/>
          <w:sz w:val="18"/>
          <w:szCs w:val="18"/>
        </w:rPr>
      </w:pPr>
      <w:r w:rsidRPr="004842B4">
        <w:rPr>
          <w:rFonts w:ascii="Arial" w:hAnsi="Arial" w:cs="Arial"/>
          <w:sz w:val="18"/>
          <w:szCs w:val="18"/>
        </w:rPr>
        <w:t xml:space="preserve">Cet appui supplémentaire sera comptabilisé au tarif minimal légal tel que déterminé dans </w:t>
      </w:r>
      <w:r w:rsidR="00F85DF7">
        <w:rPr>
          <w:rFonts w:ascii="Arial" w:hAnsi="Arial" w:cs="Arial"/>
          <w:sz w:val="18"/>
          <w:szCs w:val="18"/>
        </w:rPr>
        <w:t xml:space="preserve">le Code, Livre 2, Titre 3 </w:t>
      </w:r>
      <w:r w:rsidR="00F85DF7" w:rsidRPr="004842B4">
        <w:rPr>
          <w:rFonts w:ascii="Arial" w:hAnsi="Arial" w:cs="Arial"/>
          <w:sz w:val="18"/>
          <w:szCs w:val="18"/>
        </w:rPr>
        <w:t>relatif aux services externes pour la prévention et la protection au travail.</w:t>
      </w:r>
    </w:p>
    <w:p w14:paraId="53BAD3D7" w14:textId="77777777" w:rsidR="00FA152B" w:rsidRPr="006338B0" w:rsidRDefault="00FA152B" w:rsidP="00AE4DFF">
      <w:pPr>
        <w:ind w:right="-22"/>
        <w:rPr>
          <w:rFonts w:ascii="Arial" w:hAnsi="Arial" w:cs="Arial"/>
          <w:b/>
          <w:color w:val="008000"/>
          <w:sz w:val="18"/>
          <w:szCs w:val="18"/>
          <w:u w:val="single"/>
        </w:rPr>
      </w:pPr>
      <w:r w:rsidRPr="006338B0">
        <w:rPr>
          <w:rFonts w:ascii="Arial" w:hAnsi="Arial" w:cs="Arial"/>
          <w:b/>
          <w:color w:val="008000"/>
          <w:sz w:val="18"/>
          <w:szCs w:val="18"/>
          <w:u w:val="single"/>
        </w:rPr>
        <w:t>Pour conclure</w:t>
      </w:r>
    </w:p>
    <w:p w14:paraId="415DB2BA" w14:textId="4F650872" w:rsidR="00FA152B" w:rsidRPr="00F23190" w:rsidRDefault="00FA152B" w:rsidP="006338B0">
      <w:pPr>
        <w:spacing w:before="100" w:beforeAutospacing="1" w:after="100" w:afterAutospacing="1"/>
        <w:ind w:right="-22"/>
        <w:rPr>
          <w:rFonts w:ascii="Arial" w:hAnsi="Arial"/>
          <w:vanish/>
          <w:szCs w:val="24"/>
        </w:rPr>
      </w:pPr>
      <w:r w:rsidRPr="004842B4">
        <w:rPr>
          <w:rFonts w:ascii="Arial" w:hAnsi="Arial" w:cs="Arial"/>
          <w:sz w:val="18"/>
          <w:szCs w:val="18"/>
        </w:rPr>
        <w:t xml:space="preserve">Vous pouvez obtenir à tout moment un aperçu complet de tous les tarifs applicables dans la catégorie C-/D en </w:t>
      </w:r>
      <w:hyperlink r:id="rId19" w:history="1">
        <w:r w:rsidR="007831D5" w:rsidRPr="000721CA">
          <w:rPr>
            <w:rStyle w:val="Hyperlink"/>
            <w:rFonts w:ascii="Arial" w:hAnsi="Arial" w:cs="Arial"/>
            <w:sz w:val="18"/>
            <w:szCs w:val="18"/>
          </w:rPr>
          <w:t>https://www.mensura.be/fr/tarifs</w:t>
        </w:r>
      </w:hyperlink>
      <w:r w:rsidR="007831D5">
        <w:rPr>
          <w:rFonts w:ascii="Arial" w:hAnsi="Arial" w:cs="Arial"/>
          <w:i/>
          <w:color w:val="0099CC"/>
          <w:sz w:val="18"/>
          <w:szCs w:val="18"/>
          <w:u w:val="single"/>
        </w:rPr>
        <w:t xml:space="preserve"> </w:t>
      </w:r>
    </w:p>
    <w:sectPr w:rsidR="00FA152B" w:rsidRPr="00F23190" w:rsidSect="00777320">
      <w:headerReference w:type="default" r:id="rId20"/>
      <w:footerReference w:type="default" r:id="rId21"/>
      <w:pgSz w:w="12240" w:h="15840"/>
      <w:pgMar w:top="1560" w:right="1041" w:bottom="1440" w:left="1440" w:header="709" w:footer="1186"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09B6A" w14:textId="77777777" w:rsidR="00593CF7" w:rsidRDefault="00593CF7">
      <w:pPr>
        <w:spacing w:after="0" w:line="240" w:lineRule="auto"/>
        <w:rPr>
          <w:szCs w:val="24"/>
        </w:rPr>
      </w:pPr>
      <w:r>
        <w:rPr>
          <w:szCs w:val="24"/>
        </w:rPr>
        <w:separator/>
      </w:r>
    </w:p>
  </w:endnote>
  <w:endnote w:type="continuationSeparator" w:id="0">
    <w:p w14:paraId="62A2B90D" w14:textId="77777777" w:rsidR="00593CF7" w:rsidRDefault="00593CF7">
      <w:pPr>
        <w:spacing w:after="0" w:line="240" w:lineRule="auto"/>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C5C3" w14:textId="77777777" w:rsidR="00606F94" w:rsidRPr="00D112F7" w:rsidRDefault="00E558D6" w:rsidP="00D112F7">
    <w:pPr>
      <w:pStyle w:val="Footer"/>
      <w:tabs>
        <w:tab w:val="right" w:pos="9214"/>
      </w:tabs>
      <w:jc w:val="right"/>
      <w:rPr>
        <w:rFonts w:ascii="Arial" w:hAnsi="Arial"/>
        <w:snapToGrid/>
        <w:sz w:val="18"/>
        <w:szCs w:val="18"/>
        <w:lang w:val="nl-NL" w:eastAsia="nl-NL"/>
      </w:rPr>
    </w:pPr>
    <w:r>
      <w:rPr>
        <w:noProof/>
        <w:snapToGrid/>
        <w:lang w:val="de-DE" w:eastAsia="de-DE"/>
      </w:rPr>
      <w:drawing>
        <wp:anchor distT="0" distB="0" distL="114300" distR="114300" simplePos="0" relativeHeight="251652608" behindDoc="0" locked="0" layoutInCell="1" allowOverlap="1" wp14:anchorId="0824B9FB" wp14:editId="03FF84C4">
          <wp:simplePos x="0" y="0"/>
          <wp:positionH relativeFrom="column">
            <wp:posOffset>-668655</wp:posOffset>
          </wp:positionH>
          <wp:positionV relativeFrom="paragraph">
            <wp:posOffset>-370205</wp:posOffset>
          </wp:positionV>
          <wp:extent cx="7526655" cy="1378585"/>
          <wp:effectExtent l="0" t="0" r="0" b="0"/>
          <wp:wrapSquare wrapText="bothSides"/>
          <wp:docPr id="300" name="Picture 300" descr="Footer EDPB_FR_Laurenti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oter EDPB_FR_Laurenti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665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00606F94">
      <w:rPr>
        <w:noProof/>
        <w:szCs w:val="24"/>
      </w:rPr>
      <w:tab/>
    </w:r>
    <w:r w:rsidR="00606F94" w:rsidRPr="00D112F7">
      <w:rPr>
        <w:rFonts w:ascii="Arial" w:hAnsi="Arial"/>
        <w:snapToGrid/>
        <w:sz w:val="18"/>
        <w:szCs w:val="18"/>
        <w:lang w:val="nl-NL" w:eastAsia="nl-NL"/>
      </w:rPr>
      <w:fldChar w:fldCharType="begin"/>
    </w:r>
    <w:r w:rsidR="00606F94" w:rsidRPr="00D112F7">
      <w:rPr>
        <w:rFonts w:ascii="Arial" w:hAnsi="Arial"/>
        <w:snapToGrid/>
        <w:sz w:val="18"/>
        <w:szCs w:val="18"/>
        <w:lang w:val="nl-NL" w:eastAsia="nl-NL"/>
      </w:rPr>
      <w:instrText xml:space="preserve"> PAGE   \* MERGEFORMAT </w:instrText>
    </w:r>
    <w:r w:rsidR="00606F94" w:rsidRPr="00D112F7">
      <w:rPr>
        <w:rFonts w:ascii="Arial" w:hAnsi="Arial"/>
        <w:snapToGrid/>
        <w:sz w:val="18"/>
        <w:szCs w:val="18"/>
        <w:lang w:val="nl-NL" w:eastAsia="nl-NL"/>
      </w:rPr>
      <w:fldChar w:fldCharType="separate"/>
    </w:r>
    <w:r w:rsidR="00142FD3">
      <w:rPr>
        <w:rFonts w:ascii="Arial" w:hAnsi="Arial"/>
        <w:noProof/>
        <w:snapToGrid/>
        <w:sz w:val="18"/>
        <w:szCs w:val="18"/>
        <w:lang w:val="nl-NL" w:eastAsia="nl-NL"/>
      </w:rPr>
      <w:t>1</w:t>
    </w:r>
    <w:r w:rsidR="00606F94" w:rsidRPr="00D112F7">
      <w:rPr>
        <w:rFonts w:ascii="Arial" w:hAnsi="Arial"/>
        <w:noProof/>
        <w:snapToGrid/>
        <w:sz w:val="18"/>
        <w:szCs w:val="18"/>
        <w:lang w:val="nl-NL" w:eastAsia="nl-NL"/>
      </w:rPr>
      <w:fldChar w:fldCharType="end"/>
    </w:r>
    <w:r w:rsidR="00606F94" w:rsidRPr="00D112F7">
      <w:rPr>
        <w:rFonts w:ascii="Arial" w:hAnsi="Arial"/>
        <w:noProof/>
        <w:snapToGrid/>
        <w:sz w:val="18"/>
        <w:szCs w:val="18"/>
        <w:lang w:val="nl-NL" w:eastAsia="nl-NL"/>
      </w:rPr>
      <w:t xml:space="preserve">/ </w:t>
    </w:r>
    <w:r w:rsidR="00606F94" w:rsidRPr="00D112F7">
      <w:rPr>
        <w:rFonts w:ascii="Arial" w:hAnsi="Arial"/>
        <w:noProof/>
        <w:snapToGrid/>
        <w:sz w:val="18"/>
        <w:szCs w:val="18"/>
        <w:lang w:val="nl-NL" w:eastAsia="nl-NL"/>
      </w:rPr>
      <w:fldChar w:fldCharType="begin"/>
    </w:r>
    <w:r w:rsidR="00606F94" w:rsidRPr="00D112F7">
      <w:rPr>
        <w:rFonts w:ascii="Arial" w:hAnsi="Arial"/>
        <w:noProof/>
        <w:snapToGrid/>
        <w:sz w:val="18"/>
        <w:szCs w:val="18"/>
        <w:lang w:val="nl-NL" w:eastAsia="nl-NL"/>
      </w:rPr>
      <w:instrText xml:space="preserve"> NUMPAGES   \* MERGEFORMAT </w:instrText>
    </w:r>
    <w:r w:rsidR="00606F94" w:rsidRPr="00D112F7">
      <w:rPr>
        <w:rFonts w:ascii="Arial" w:hAnsi="Arial"/>
        <w:noProof/>
        <w:snapToGrid/>
        <w:sz w:val="18"/>
        <w:szCs w:val="18"/>
        <w:lang w:val="nl-NL" w:eastAsia="nl-NL"/>
      </w:rPr>
      <w:fldChar w:fldCharType="separate"/>
    </w:r>
    <w:r w:rsidR="00142FD3">
      <w:rPr>
        <w:rFonts w:ascii="Arial" w:hAnsi="Arial"/>
        <w:noProof/>
        <w:snapToGrid/>
        <w:sz w:val="18"/>
        <w:szCs w:val="18"/>
        <w:lang w:val="nl-NL" w:eastAsia="nl-NL"/>
      </w:rPr>
      <w:t>6</w:t>
    </w:r>
    <w:r w:rsidR="00606F94" w:rsidRPr="00D112F7">
      <w:rPr>
        <w:rFonts w:ascii="Arial" w:hAnsi="Arial"/>
        <w:noProof/>
        <w:snapToGrid/>
        <w:sz w:val="18"/>
        <w:szCs w:val="18"/>
        <w:lang w:val="nl-NL" w:eastAsia="nl-NL"/>
      </w:rPr>
      <w:fldChar w:fldCharType="end"/>
    </w:r>
  </w:p>
  <w:p w14:paraId="0D9CA0E9" w14:textId="77777777" w:rsidR="00606F94" w:rsidRDefault="00E558D6">
    <w:pPr>
      <w:pStyle w:val="Footer"/>
      <w:jc w:val="center"/>
      <w:rPr>
        <w:szCs w:val="24"/>
      </w:rPr>
    </w:pPr>
    <w:r>
      <w:rPr>
        <w:noProof/>
        <w:snapToGrid/>
        <w:szCs w:val="24"/>
        <w:lang w:val="de-DE" w:eastAsia="de-DE"/>
      </w:rPr>
      <mc:AlternateContent>
        <mc:Choice Requires="wps">
          <w:drawing>
            <wp:anchor distT="0" distB="0" distL="114300" distR="114300" simplePos="0" relativeHeight="251660800" behindDoc="0" locked="0" layoutInCell="1" allowOverlap="1" wp14:anchorId="7C94F79D" wp14:editId="79EC4CE0">
              <wp:simplePos x="0" y="0"/>
              <wp:positionH relativeFrom="column">
                <wp:posOffset>-723900</wp:posOffset>
              </wp:positionH>
              <wp:positionV relativeFrom="paragraph">
                <wp:posOffset>695325</wp:posOffset>
              </wp:positionV>
              <wp:extent cx="1047750" cy="200025"/>
              <wp:effectExtent l="0" t="0" r="0" b="952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ED118" w14:textId="67715DFC" w:rsidR="00606F94" w:rsidRPr="00D112F7" w:rsidRDefault="00606F94">
                          <w:pPr>
                            <w:rPr>
                              <w:rFonts w:ascii="Arial Narrow" w:hAnsi="Arial Narrow"/>
                              <w:sz w:val="16"/>
                              <w:szCs w:val="16"/>
                            </w:rPr>
                          </w:pPr>
                          <w:r>
                            <w:rPr>
                              <w:rFonts w:ascii="Arial Narrow" w:hAnsi="Arial Narrow"/>
                              <w:sz w:val="16"/>
                              <w:szCs w:val="16"/>
                            </w:rPr>
                            <w:t>FINF150101 V</w:t>
                          </w:r>
                          <w:r w:rsidR="000B7F24">
                            <w:rPr>
                              <w:rFonts w:ascii="Arial Narrow" w:hAnsi="Arial Narrow"/>
                              <w:sz w:val="16"/>
                              <w:szCs w:val="1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4F79D" id="_x0000_t202" coordsize="21600,21600" o:spt="202" path="m,l,21600r21600,l21600,xe">
              <v:stroke joinstyle="miter"/>
              <v:path gradientshapeok="t" o:connecttype="rect"/>
            </v:shapetype>
            <v:shape id="Text Box 8" o:spid="_x0000_s1027" type="#_x0000_t202" style="position:absolute;left:0;text-align:left;margin-left:-57pt;margin-top:54.75pt;width:82.5pt;height:1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" filled="f" stroked="f">
              <v:textbox>
                <w:txbxContent>
                  <w:p w14:paraId="501ED118" w14:textId="67715DFC" w:rsidR="00606F94" w:rsidRPr="00D112F7" w:rsidRDefault="00606F94">
                    <w:pPr>
                      <w:rPr>
                        <w:rFonts w:ascii="Arial Narrow" w:hAnsi="Arial Narrow"/>
                        <w:sz w:val="16"/>
                        <w:szCs w:val="16"/>
                      </w:rPr>
                    </w:pPr>
                    <w:r>
                      <w:rPr>
                        <w:rFonts w:ascii="Arial Narrow" w:hAnsi="Arial Narrow"/>
                        <w:sz w:val="16"/>
                        <w:szCs w:val="16"/>
                      </w:rPr>
                      <w:t>FINF150101 V</w:t>
                    </w:r>
                    <w:r w:rsidR="000B7F24">
                      <w:rPr>
                        <w:rFonts w:ascii="Arial Narrow" w:hAnsi="Arial Narrow"/>
                        <w:sz w:val="16"/>
                        <w:szCs w:val="16"/>
                      </w:rPr>
                      <w:t>9</w:t>
                    </w:r>
                  </w:p>
                </w:txbxContent>
              </v:textbox>
            </v:shape>
          </w:pict>
        </mc:Fallback>
      </mc:AlternateContent>
    </w:r>
    <w:r w:rsidR="00606F94">
      <w:rPr>
        <w:noProof/>
        <w:szCs w:val="24"/>
      </w:rPr>
      <w:tab/>
    </w:r>
  </w:p>
  <w:p w14:paraId="4CD5C0AB" w14:textId="77777777" w:rsidR="00606F94" w:rsidRDefault="00E558D6">
    <w:pPr>
      <w:pStyle w:val="Footer"/>
      <w:rPr>
        <w:szCs w:val="24"/>
      </w:rPr>
    </w:pPr>
    <w:r>
      <w:rPr>
        <w:noProof/>
        <w:snapToGrid/>
        <w:szCs w:val="24"/>
        <w:lang w:val="de-DE" w:eastAsia="de-DE"/>
      </w:rPr>
      <w:drawing>
        <wp:inline distT="0" distB="0" distL="0" distR="0" wp14:anchorId="794E1D8A" wp14:editId="44D03430">
          <wp:extent cx="5238750" cy="4933950"/>
          <wp:effectExtent l="0" t="0" r="0" b="0"/>
          <wp:docPr id="303" name="Picture 1" descr="G:\EDPB-PROCES DEVELOPMENT\Bestanden- Fichiers\Phoenix\8. Programma Management\01 Templates\0. Algemeen (ppt, logo)\Logo_v1_RBG_Logo_phoenix gr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DPB-PROCES DEVELOPMENT\Bestanden- Fichiers\Phoenix\8. Programma Management\01 Templates\0. Algemeen (ppt, logo)\Logo_v1_RBG_Logo_phoenix groo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0" cy="4933950"/>
                  </a:xfrm>
                  <a:prstGeom prst="rect">
                    <a:avLst/>
                  </a:prstGeom>
                  <a:noFill/>
                  <a:ln>
                    <a:noFill/>
                  </a:ln>
                </pic:spPr>
              </pic:pic>
            </a:graphicData>
          </a:graphic>
        </wp:inline>
      </w:drawing>
    </w:r>
    <w:r>
      <w:rPr>
        <w:noProof/>
        <w:snapToGrid/>
        <w:szCs w:val="24"/>
        <w:lang w:val="de-DE" w:eastAsia="de-DE"/>
      </w:rPr>
      <w:drawing>
        <wp:inline distT="0" distB="0" distL="0" distR="0" wp14:anchorId="026EF56D" wp14:editId="75C9FDDB">
          <wp:extent cx="5238750" cy="4933950"/>
          <wp:effectExtent l="0" t="0" r="0" b="0"/>
          <wp:docPr id="304" name="Picture 2" descr="G:\EDPB-PROCES DEVELOPMENT\Bestanden- Fichiers\Phoenix\8. Programma Management\01 Templates\0. Algemeen (ppt, logo)\Logo_v1_RBG_Logo_phoenix gr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DPB-PROCES DEVELOPMENT\Bestanden- Fichiers\Phoenix\8. Programma Management\01 Templates\0. Algemeen (ppt, logo)\Logo_v1_RBG_Logo_phoenix groo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0" cy="4933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F46FE" w14:textId="77777777" w:rsidR="00593CF7" w:rsidRDefault="00593CF7">
      <w:pPr>
        <w:spacing w:after="0" w:line="240" w:lineRule="auto"/>
        <w:rPr>
          <w:szCs w:val="24"/>
        </w:rPr>
      </w:pPr>
      <w:r>
        <w:rPr>
          <w:szCs w:val="24"/>
        </w:rPr>
        <w:separator/>
      </w:r>
    </w:p>
  </w:footnote>
  <w:footnote w:type="continuationSeparator" w:id="0">
    <w:p w14:paraId="26A5E413" w14:textId="77777777" w:rsidR="00593CF7" w:rsidRDefault="00593CF7">
      <w:pPr>
        <w:spacing w:after="0" w:line="240" w:lineRule="auto"/>
        <w:rPr>
          <w:szCs w:val="24"/>
        </w:rPr>
      </w:pPr>
      <w:r>
        <w:rPr>
          <w:szCs w:val="24"/>
        </w:rPr>
        <w:continuationSeparator/>
      </w:r>
    </w:p>
  </w:footnote>
  <w:footnote w:id="1">
    <w:p w14:paraId="611CC1A8" w14:textId="77777777" w:rsidR="00606F94" w:rsidRPr="000B7F24" w:rsidRDefault="00606F94" w:rsidP="004842B4">
      <w:pPr>
        <w:pStyle w:val="FootnoteText"/>
        <w:rPr>
          <w:rFonts w:ascii="Arial" w:hAnsi="Arial" w:cs="Arial"/>
          <w:sz w:val="16"/>
          <w:szCs w:val="16"/>
        </w:rPr>
      </w:pPr>
      <w:r w:rsidRPr="000B7F24">
        <w:rPr>
          <w:rStyle w:val="FootnoteReference"/>
          <w:rFonts w:ascii="Arial" w:hAnsi="Arial" w:cs="Arial"/>
          <w:sz w:val="16"/>
          <w:szCs w:val="16"/>
        </w:rPr>
        <w:footnoteRef/>
      </w:r>
      <w:r w:rsidRPr="000B7F24">
        <w:rPr>
          <w:rFonts w:ascii="Arial" w:hAnsi="Arial" w:cs="Arial"/>
          <w:sz w:val="16"/>
          <w:szCs w:val="16"/>
        </w:rPr>
        <w:t xml:space="preserve"> Entreprises C : entreprises comptant moins de 200 travailleurs et ayant un conseiller en prévention interne sans formation de Niveau I ou II.</w:t>
      </w:r>
    </w:p>
    <w:p w14:paraId="273E279E" w14:textId="77777777" w:rsidR="00606F94" w:rsidRPr="004842B4" w:rsidRDefault="00606F94" w:rsidP="004842B4">
      <w:pPr>
        <w:pStyle w:val="FootnoteText"/>
        <w:rPr>
          <w:rFonts w:ascii="Arial" w:hAnsi="Arial" w:cs="Arial"/>
          <w:sz w:val="16"/>
          <w:szCs w:val="16"/>
        </w:rPr>
      </w:pPr>
      <w:r w:rsidRPr="000B7F24">
        <w:rPr>
          <w:rFonts w:ascii="Arial" w:hAnsi="Arial" w:cs="Arial"/>
          <w:sz w:val="16"/>
          <w:szCs w:val="16"/>
        </w:rPr>
        <w:t>Les entreprises D sont les entreprises comptant moins de 20 travailleurs, dans lesquelles l'employeur assume lui-même le rôle de conseiller en prévention.</w:t>
      </w:r>
    </w:p>
  </w:footnote>
  <w:footnote w:id="2">
    <w:p w14:paraId="1682AD38" w14:textId="77777777" w:rsidR="00606F94" w:rsidRPr="004842B4" w:rsidRDefault="00606F94">
      <w:pPr>
        <w:pStyle w:val="FootnoteText"/>
        <w:rPr>
          <w:rFonts w:ascii="Arial" w:hAnsi="Arial" w:cs="Arial"/>
          <w:sz w:val="16"/>
          <w:szCs w:val="16"/>
        </w:rPr>
      </w:pPr>
      <w:r w:rsidRPr="004842B4">
        <w:rPr>
          <w:rStyle w:val="FootnoteReference"/>
          <w:rFonts w:ascii="Arial" w:hAnsi="Arial" w:cs="Arial"/>
          <w:sz w:val="16"/>
          <w:szCs w:val="16"/>
        </w:rPr>
        <w:footnoteRef/>
      </w:r>
      <w:r w:rsidRPr="004842B4">
        <w:rPr>
          <w:rFonts w:ascii="Arial" w:hAnsi="Arial" w:cs="Arial"/>
          <w:sz w:val="16"/>
          <w:szCs w:val="16"/>
        </w:rPr>
        <w:t xml:space="preserve"> Les sept domaines du bien-être (voir l'article 4 de la loi relative au bien-être) sont la sécurité du travail, l'embellissement des lieux de travail, l'environnement, l’ergonomie, les aspects psychosociaux, l’hygiène du travail et la protection de la santé.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FDD0" w14:textId="77777777" w:rsidR="00606F94" w:rsidRPr="003419DE" w:rsidRDefault="00E558D6" w:rsidP="007318CA">
    <w:pPr>
      <w:tabs>
        <w:tab w:val="center" w:pos="4536"/>
        <w:tab w:val="right" w:pos="9072"/>
      </w:tabs>
      <w:spacing w:after="0" w:line="240" w:lineRule="auto"/>
      <w:ind w:left="-567"/>
      <w:rPr>
        <w:rFonts w:ascii="Arial" w:hAnsi="Arial"/>
        <w:snapToGrid/>
        <w:sz w:val="18"/>
        <w:szCs w:val="18"/>
        <w:lang w:val="nl-NL" w:eastAsia="nl-NL"/>
      </w:rPr>
    </w:pPr>
    <w:r>
      <w:rPr>
        <w:rFonts w:ascii="Arial" w:hAnsi="Arial"/>
        <w:noProof/>
        <w:snapToGrid/>
        <w:sz w:val="18"/>
        <w:szCs w:val="18"/>
        <w:lang w:val="de-DE" w:eastAsia="de-DE"/>
      </w:rPr>
      <w:drawing>
        <wp:inline distT="0" distB="0" distL="0" distR="0" wp14:anchorId="1BB94E56" wp14:editId="2EFF030C">
          <wp:extent cx="1885950" cy="62865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628650"/>
                  </a:xfrm>
                  <a:prstGeom prst="rect">
                    <a:avLst/>
                  </a:prstGeom>
                  <a:noFill/>
                  <a:ln>
                    <a:noFill/>
                  </a:ln>
                </pic:spPr>
              </pic:pic>
            </a:graphicData>
          </a:graphic>
        </wp:inline>
      </w:drawing>
    </w:r>
    <w:r w:rsidR="00606F94" w:rsidRPr="003419DE">
      <w:rPr>
        <w:rFonts w:ascii="Arial" w:hAnsi="Arial"/>
        <w:snapToGrid/>
        <w:sz w:val="18"/>
        <w:szCs w:val="18"/>
        <w:lang w:val="nl-NL" w:eastAsia="nl-NL"/>
      </w:rPr>
      <w:tab/>
    </w:r>
    <w:r w:rsidR="00606F94" w:rsidRPr="003419DE">
      <w:rPr>
        <w:rFonts w:ascii="Arial" w:hAnsi="Arial"/>
        <w:snapToGrid/>
        <w:sz w:val="18"/>
        <w:szCs w:val="18"/>
        <w:lang w:val="nl-NL" w:eastAsia="nl-NL"/>
      </w:rPr>
      <w:tab/>
      <w:t xml:space="preserve">  </w:t>
    </w:r>
  </w:p>
  <w:p w14:paraId="092ACF89" w14:textId="77777777" w:rsidR="00606F94" w:rsidRDefault="00606F94">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9DC"/>
    <w:multiLevelType w:val="hybridMultilevel"/>
    <w:tmpl w:val="92262B3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03324304"/>
    <w:multiLevelType w:val="hybridMultilevel"/>
    <w:tmpl w:val="D14E5B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B6E11A6"/>
    <w:multiLevelType w:val="hybridMultilevel"/>
    <w:tmpl w:val="68502A34"/>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 w15:restartNumberingAfterBreak="0">
    <w:nsid w:val="220C4F29"/>
    <w:multiLevelType w:val="hybridMultilevel"/>
    <w:tmpl w:val="196E09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1C50F6D"/>
    <w:multiLevelType w:val="hybridMultilevel"/>
    <w:tmpl w:val="015C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11737"/>
    <w:multiLevelType w:val="hybridMultilevel"/>
    <w:tmpl w:val="96966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966312"/>
    <w:multiLevelType w:val="hybridMultilevel"/>
    <w:tmpl w:val="F40035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87110"/>
    <w:multiLevelType w:val="hybridMultilevel"/>
    <w:tmpl w:val="A754F1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6CB1D15"/>
    <w:multiLevelType w:val="hybridMultilevel"/>
    <w:tmpl w:val="F0D2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3B46BA"/>
    <w:multiLevelType w:val="hybridMultilevel"/>
    <w:tmpl w:val="528A0FCC"/>
    <w:lvl w:ilvl="0" w:tplc="EE966F1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5DA01EEE"/>
    <w:multiLevelType w:val="hybridMultilevel"/>
    <w:tmpl w:val="810ACEA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625B06D7"/>
    <w:multiLevelType w:val="hybridMultilevel"/>
    <w:tmpl w:val="20A4979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6BBF3E3E"/>
    <w:multiLevelType w:val="hybridMultilevel"/>
    <w:tmpl w:val="0762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FA35FB"/>
    <w:multiLevelType w:val="hybridMultilevel"/>
    <w:tmpl w:val="749ADBE0"/>
    <w:lvl w:ilvl="0" w:tplc="04090001">
      <w:start w:val="1"/>
      <w:numFmt w:val="bullet"/>
      <w:lvlText w:val=""/>
      <w:lvlJc w:val="left"/>
      <w:pPr>
        <w:ind w:left="720" w:hanging="360"/>
      </w:pPr>
      <w:rPr>
        <w:rFonts w:ascii="Symbol" w:hAnsi="Symbol" w:hint="default"/>
      </w:rPr>
    </w:lvl>
    <w:lvl w:ilvl="1" w:tplc="9E96923A">
      <w:numFmt w:val="bullet"/>
      <w:lvlText w:val="-"/>
      <w:lvlJc w:val="left"/>
      <w:pPr>
        <w:ind w:left="144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0955650">
    <w:abstractNumId w:val="1"/>
  </w:num>
  <w:num w:numId="2" w16cid:durableId="629169516">
    <w:abstractNumId w:val="6"/>
  </w:num>
  <w:num w:numId="3" w16cid:durableId="2110268647">
    <w:abstractNumId w:val="7"/>
  </w:num>
  <w:num w:numId="4" w16cid:durableId="1534532492">
    <w:abstractNumId w:val="13"/>
  </w:num>
  <w:num w:numId="5" w16cid:durableId="1678732645">
    <w:abstractNumId w:val="3"/>
  </w:num>
  <w:num w:numId="6" w16cid:durableId="719594662">
    <w:abstractNumId w:val="5"/>
  </w:num>
  <w:num w:numId="7" w16cid:durableId="1515921257">
    <w:abstractNumId w:val="11"/>
  </w:num>
  <w:num w:numId="8" w16cid:durableId="1179155027">
    <w:abstractNumId w:val="10"/>
  </w:num>
  <w:num w:numId="9" w16cid:durableId="604994770">
    <w:abstractNumId w:val="0"/>
  </w:num>
  <w:num w:numId="10" w16cid:durableId="147019714">
    <w:abstractNumId w:val="4"/>
  </w:num>
  <w:num w:numId="11" w16cid:durableId="1157501122">
    <w:abstractNumId w:val="12"/>
  </w:num>
  <w:num w:numId="12" w16cid:durableId="937520476">
    <w:abstractNumId w:val="8"/>
  </w:num>
  <w:num w:numId="13" w16cid:durableId="321197390">
    <w:abstractNumId w:val="2"/>
  </w:num>
  <w:num w:numId="14" w16cid:durableId="19402894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defaultTabStop w:val="720"/>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A73"/>
    <w:rsid w:val="00000DDE"/>
    <w:rsid w:val="0000168A"/>
    <w:rsid w:val="000043CF"/>
    <w:rsid w:val="000051A1"/>
    <w:rsid w:val="00010B1C"/>
    <w:rsid w:val="00014DF1"/>
    <w:rsid w:val="00023D21"/>
    <w:rsid w:val="00026C18"/>
    <w:rsid w:val="00026FC0"/>
    <w:rsid w:val="00040AD8"/>
    <w:rsid w:val="00042E5F"/>
    <w:rsid w:val="00045D46"/>
    <w:rsid w:val="00046C65"/>
    <w:rsid w:val="00047F94"/>
    <w:rsid w:val="00052371"/>
    <w:rsid w:val="00061FA8"/>
    <w:rsid w:val="0006269C"/>
    <w:rsid w:val="00074166"/>
    <w:rsid w:val="00074489"/>
    <w:rsid w:val="00077652"/>
    <w:rsid w:val="000854FC"/>
    <w:rsid w:val="000873A1"/>
    <w:rsid w:val="000A61A8"/>
    <w:rsid w:val="000B3AC7"/>
    <w:rsid w:val="000B3D6B"/>
    <w:rsid w:val="000B62BF"/>
    <w:rsid w:val="000B7F24"/>
    <w:rsid w:val="000C415E"/>
    <w:rsid w:val="000C454F"/>
    <w:rsid w:val="000D0398"/>
    <w:rsid w:val="000D161C"/>
    <w:rsid w:val="000D1FB3"/>
    <w:rsid w:val="000E257C"/>
    <w:rsid w:val="000E765C"/>
    <w:rsid w:val="001069DE"/>
    <w:rsid w:val="00136971"/>
    <w:rsid w:val="00142FD3"/>
    <w:rsid w:val="0014486F"/>
    <w:rsid w:val="00166262"/>
    <w:rsid w:val="0017431C"/>
    <w:rsid w:val="00177864"/>
    <w:rsid w:val="001815FC"/>
    <w:rsid w:val="00186835"/>
    <w:rsid w:val="00194964"/>
    <w:rsid w:val="00196854"/>
    <w:rsid w:val="001A0BBE"/>
    <w:rsid w:val="001B0C10"/>
    <w:rsid w:val="001B7F3F"/>
    <w:rsid w:val="001C3526"/>
    <w:rsid w:val="001C4B95"/>
    <w:rsid w:val="001D4035"/>
    <w:rsid w:val="001F5423"/>
    <w:rsid w:val="002720F9"/>
    <w:rsid w:val="00280E3B"/>
    <w:rsid w:val="0028795D"/>
    <w:rsid w:val="0029099E"/>
    <w:rsid w:val="00294ABC"/>
    <w:rsid w:val="002B38B5"/>
    <w:rsid w:val="002B4AF6"/>
    <w:rsid w:val="002C29A9"/>
    <w:rsid w:val="002C31EC"/>
    <w:rsid w:val="002C6B11"/>
    <w:rsid w:val="002C7D24"/>
    <w:rsid w:val="002D299C"/>
    <w:rsid w:val="002D4237"/>
    <w:rsid w:val="002E51B9"/>
    <w:rsid w:val="002E7827"/>
    <w:rsid w:val="002F1A57"/>
    <w:rsid w:val="002F1D2F"/>
    <w:rsid w:val="003032B8"/>
    <w:rsid w:val="00331D1E"/>
    <w:rsid w:val="003419DE"/>
    <w:rsid w:val="0035750A"/>
    <w:rsid w:val="00360C9A"/>
    <w:rsid w:val="00363B9E"/>
    <w:rsid w:val="00375090"/>
    <w:rsid w:val="00376185"/>
    <w:rsid w:val="00377D91"/>
    <w:rsid w:val="00380646"/>
    <w:rsid w:val="00382635"/>
    <w:rsid w:val="003831D9"/>
    <w:rsid w:val="003A033E"/>
    <w:rsid w:val="003B6A88"/>
    <w:rsid w:val="003B6A90"/>
    <w:rsid w:val="003B6AE9"/>
    <w:rsid w:val="003B782A"/>
    <w:rsid w:val="003C28BD"/>
    <w:rsid w:val="003E287E"/>
    <w:rsid w:val="003E335B"/>
    <w:rsid w:val="003E6439"/>
    <w:rsid w:val="003E7BBB"/>
    <w:rsid w:val="003F074B"/>
    <w:rsid w:val="003F5767"/>
    <w:rsid w:val="003F5AC8"/>
    <w:rsid w:val="003F5BC5"/>
    <w:rsid w:val="003F5FD5"/>
    <w:rsid w:val="004009A1"/>
    <w:rsid w:val="00406A90"/>
    <w:rsid w:val="00417008"/>
    <w:rsid w:val="00421764"/>
    <w:rsid w:val="00427905"/>
    <w:rsid w:val="00430097"/>
    <w:rsid w:val="00440720"/>
    <w:rsid w:val="004465AC"/>
    <w:rsid w:val="00447B8A"/>
    <w:rsid w:val="00447DF0"/>
    <w:rsid w:val="0045277B"/>
    <w:rsid w:val="004741AC"/>
    <w:rsid w:val="00474ED7"/>
    <w:rsid w:val="004842B4"/>
    <w:rsid w:val="0048566E"/>
    <w:rsid w:val="00486763"/>
    <w:rsid w:val="004A0A69"/>
    <w:rsid w:val="004B151B"/>
    <w:rsid w:val="004B7C35"/>
    <w:rsid w:val="004C0412"/>
    <w:rsid w:val="004C0EED"/>
    <w:rsid w:val="004C704A"/>
    <w:rsid w:val="004C7E87"/>
    <w:rsid w:val="004D1B70"/>
    <w:rsid w:val="004D29BC"/>
    <w:rsid w:val="004E4051"/>
    <w:rsid w:val="004F1D24"/>
    <w:rsid w:val="005112E9"/>
    <w:rsid w:val="00542F7A"/>
    <w:rsid w:val="00545F23"/>
    <w:rsid w:val="00556371"/>
    <w:rsid w:val="00556E68"/>
    <w:rsid w:val="00556F66"/>
    <w:rsid w:val="00565584"/>
    <w:rsid w:val="00591BBA"/>
    <w:rsid w:val="00593CF7"/>
    <w:rsid w:val="005A00C7"/>
    <w:rsid w:val="005B3B57"/>
    <w:rsid w:val="005B4758"/>
    <w:rsid w:val="005B7EA9"/>
    <w:rsid w:val="005C0CCE"/>
    <w:rsid w:val="005C56FD"/>
    <w:rsid w:val="005C609B"/>
    <w:rsid w:val="005C6523"/>
    <w:rsid w:val="005D0E5E"/>
    <w:rsid w:val="005E591F"/>
    <w:rsid w:val="005E5F4E"/>
    <w:rsid w:val="00603BEC"/>
    <w:rsid w:val="00604BD6"/>
    <w:rsid w:val="00605641"/>
    <w:rsid w:val="00606F94"/>
    <w:rsid w:val="00616A8E"/>
    <w:rsid w:val="00617521"/>
    <w:rsid w:val="006338B0"/>
    <w:rsid w:val="00637569"/>
    <w:rsid w:val="00650906"/>
    <w:rsid w:val="00651A59"/>
    <w:rsid w:val="00655DC3"/>
    <w:rsid w:val="00661BA9"/>
    <w:rsid w:val="006905B4"/>
    <w:rsid w:val="00696663"/>
    <w:rsid w:val="006A3984"/>
    <w:rsid w:val="006A3EC6"/>
    <w:rsid w:val="006A5895"/>
    <w:rsid w:val="006A60C3"/>
    <w:rsid w:val="006A7AB9"/>
    <w:rsid w:val="006B2864"/>
    <w:rsid w:val="006B33D0"/>
    <w:rsid w:val="006B3E37"/>
    <w:rsid w:val="006C065C"/>
    <w:rsid w:val="006E1140"/>
    <w:rsid w:val="006E237E"/>
    <w:rsid w:val="006E3E51"/>
    <w:rsid w:val="006F0BD8"/>
    <w:rsid w:val="006F4B3F"/>
    <w:rsid w:val="006F6474"/>
    <w:rsid w:val="007122C6"/>
    <w:rsid w:val="007145C8"/>
    <w:rsid w:val="007146ED"/>
    <w:rsid w:val="00721FD5"/>
    <w:rsid w:val="00725B62"/>
    <w:rsid w:val="007318CA"/>
    <w:rsid w:val="00735FA2"/>
    <w:rsid w:val="00751CD8"/>
    <w:rsid w:val="00754BB2"/>
    <w:rsid w:val="00756760"/>
    <w:rsid w:val="00760C26"/>
    <w:rsid w:val="0076589E"/>
    <w:rsid w:val="007676B6"/>
    <w:rsid w:val="007679EC"/>
    <w:rsid w:val="00767DA0"/>
    <w:rsid w:val="0077335B"/>
    <w:rsid w:val="00777320"/>
    <w:rsid w:val="00781514"/>
    <w:rsid w:val="007831D5"/>
    <w:rsid w:val="00793DE3"/>
    <w:rsid w:val="007B1896"/>
    <w:rsid w:val="007B1E7A"/>
    <w:rsid w:val="007B4538"/>
    <w:rsid w:val="007D50EE"/>
    <w:rsid w:val="007D57E7"/>
    <w:rsid w:val="007D61F1"/>
    <w:rsid w:val="007E054D"/>
    <w:rsid w:val="007E0C81"/>
    <w:rsid w:val="007E7F26"/>
    <w:rsid w:val="007F6351"/>
    <w:rsid w:val="00801412"/>
    <w:rsid w:val="00802C16"/>
    <w:rsid w:val="008040AA"/>
    <w:rsid w:val="00812644"/>
    <w:rsid w:val="00826F2E"/>
    <w:rsid w:val="0082721E"/>
    <w:rsid w:val="008446CC"/>
    <w:rsid w:val="00846693"/>
    <w:rsid w:val="00870769"/>
    <w:rsid w:val="00880033"/>
    <w:rsid w:val="00882F30"/>
    <w:rsid w:val="0089089A"/>
    <w:rsid w:val="008931F1"/>
    <w:rsid w:val="00896206"/>
    <w:rsid w:val="008A4986"/>
    <w:rsid w:val="008B15F8"/>
    <w:rsid w:val="008B4745"/>
    <w:rsid w:val="008C42EA"/>
    <w:rsid w:val="008D3E53"/>
    <w:rsid w:val="008D73E4"/>
    <w:rsid w:val="008E5F06"/>
    <w:rsid w:val="009113A5"/>
    <w:rsid w:val="00944780"/>
    <w:rsid w:val="0094723D"/>
    <w:rsid w:val="00954697"/>
    <w:rsid w:val="00964F29"/>
    <w:rsid w:val="00964F3D"/>
    <w:rsid w:val="009835BD"/>
    <w:rsid w:val="00984114"/>
    <w:rsid w:val="00993A15"/>
    <w:rsid w:val="009A01F6"/>
    <w:rsid w:val="009A346E"/>
    <w:rsid w:val="009A6C35"/>
    <w:rsid w:val="009A6DDB"/>
    <w:rsid w:val="009B3FAE"/>
    <w:rsid w:val="009B6553"/>
    <w:rsid w:val="009B7F1D"/>
    <w:rsid w:val="009C3F01"/>
    <w:rsid w:val="009C7A96"/>
    <w:rsid w:val="009D6F90"/>
    <w:rsid w:val="009D7C87"/>
    <w:rsid w:val="009F022D"/>
    <w:rsid w:val="00A01940"/>
    <w:rsid w:val="00A03765"/>
    <w:rsid w:val="00A13CA3"/>
    <w:rsid w:val="00A13EE3"/>
    <w:rsid w:val="00A2706E"/>
    <w:rsid w:val="00A40C24"/>
    <w:rsid w:val="00A414A4"/>
    <w:rsid w:val="00A53E9E"/>
    <w:rsid w:val="00A6573C"/>
    <w:rsid w:val="00A6598A"/>
    <w:rsid w:val="00A65CC0"/>
    <w:rsid w:val="00A6628A"/>
    <w:rsid w:val="00A7095D"/>
    <w:rsid w:val="00A732BB"/>
    <w:rsid w:val="00A832E4"/>
    <w:rsid w:val="00A949BF"/>
    <w:rsid w:val="00A955E4"/>
    <w:rsid w:val="00A95769"/>
    <w:rsid w:val="00AB226C"/>
    <w:rsid w:val="00AB3871"/>
    <w:rsid w:val="00AC2C18"/>
    <w:rsid w:val="00AD00E5"/>
    <w:rsid w:val="00AD041A"/>
    <w:rsid w:val="00AD2F80"/>
    <w:rsid w:val="00AD6882"/>
    <w:rsid w:val="00AE2531"/>
    <w:rsid w:val="00AE2ED4"/>
    <w:rsid w:val="00AE4DFF"/>
    <w:rsid w:val="00AE67BA"/>
    <w:rsid w:val="00AE6A7D"/>
    <w:rsid w:val="00AF25BC"/>
    <w:rsid w:val="00B21538"/>
    <w:rsid w:val="00B30B30"/>
    <w:rsid w:val="00B31197"/>
    <w:rsid w:val="00B342A9"/>
    <w:rsid w:val="00B46BD2"/>
    <w:rsid w:val="00B47CD7"/>
    <w:rsid w:val="00B55E7B"/>
    <w:rsid w:val="00B56A33"/>
    <w:rsid w:val="00B62BFA"/>
    <w:rsid w:val="00B659C4"/>
    <w:rsid w:val="00B65E5A"/>
    <w:rsid w:val="00B96DC9"/>
    <w:rsid w:val="00BA11FE"/>
    <w:rsid w:val="00BA5B5A"/>
    <w:rsid w:val="00BB041F"/>
    <w:rsid w:val="00BB5A73"/>
    <w:rsid w:val="00BC1F2A"/>
    <w:rsid w:val="00BC4497"/>
    <w:rsid w:val="00BC4C3B"/>
    <w:rsid w:val="00BD423E"/>
    <w:rsid w:val="00BD6DF8"/>
    <w:rsid w:val="00BE22C6"/>
    <w:rsid w:val="00BE70E4"/>
    <w:rsid w:val="00C065F8"/>
    <w:rsid w:val="00C13DAB"/>
    <w:rsid w:val="00C202BE"/>
    <w:rsid w:val="00C3556F"/>
    <w:rsid w:val="00C403CA"/>
    <w:rsid w:val="00C646E3"/>
    <w:rsid w:val="00C655A4"/>
    <w:rsid w:val="00C73751"/>
    <w:rsid w:val="00C75E75"/>
    <w:rsid w:val="00C91475"/>
    <w:rsid w:val="00C9226E"/>
    <w:rsid w:val="00C95D6E"/>
    <w:rsid w:val="00CA079C"/>
    <w:rsid w:val="00CA326E"/>
    <w:rsid w:val="00CA4A78"/>
    <w:rsid w:val="00CB5B50"/>
    <w:rsid w:val="00CB7856"/>
    <w:rsid w:val="00CD7CE0"/>
    <w:rsid w:val="00CE139D"/>
    <w:rsid w:val="00CE4158"/>
    <w:rsid w:val="00CE4FBC"/>
    <w:rsid w:val="00CF6261"/>
    <w:rsid w:val="00D02AEE"/>
    <w:rsid w:val="00D03BC9"/>
    <w:rsid w:val="00D1046C"/>
    <w:rsid w:val="00D112F7"/>
    <w:rsid w:val="00D15963"/>
    <w:rsid w:val="00D31524"/>
    <w:rsid w:val="00D323A1"/>
    <w:rsid w:val="00D349CD"/>
    <w:rsid w:val="00D3761B"/>
    <w:rsid w:val="00D468EB"/>
    <w:rsid w:val="00D46BAA"/>
    <w:rsid w:val="00D47E9D"/>
    <w:rsid w:val="00D51BAF"/>
    <w:rsid w:val="00D74C5C"/>
    <w:rsid w:val="00D7551E"/>
    <w:rsid w:val="00D80F0D"/>
    <w:rsid w:val="00DB25B5"/>
    <w:rsid w:val="00DB47A1"/>
    <w:rsid w:val="00DB73F0"/>
    <w:rsid w:val="00DC035C"/>
    <w:rsid w:val="00DC12C7"/>
    <w:rsid w:val="00DC234A"/>
    <w:rsid w:val="00DF4B9D"/>
    <w:rsid w:val="00DF5AC2"/>
    <w:rsid w:val="00E14040"/>
    <w:rsid w:val="00E15306"/>
    <w:rsid w:val="00E31A3B"/>
    <w:rsid w:val="00E3641A"/>
    <w:rsid w:val="00E558D6"/>
    <w:rsid w:val="00E55FCE"/>
    <w:rsid w:val="00E7574B"/>
    <w:rsid w:val="00E959E5"/>
    <w:rsid w:val="00EA203A"/>
    <w:rsid w:val="00EA4AD9"/>
    <w:rsid w:val="00EB3D51"/>
    <w:rsid w:val="00EE14EC"/>
    <w:rsid w:val="00EE49B2"/>
    <w:rsid w:val="00EF5DEB"/>
    <w:rsid w:val="00EF78DD"/>
    <w:rsid w:val="00F22413"/>
    <w:rsid w:val="00F23190"/>
    <w:rsid w:val="00F252DA"/>
    <w:rsid w:val="00F33B23"/>
    <w:rsid w:val="00F65781"/>
    <w:rsid w:val="00F74245"/>
    <w:rsid w:val="00F75F29"/>
    <w:rsid w:val="00F81BBC"/>
    <w:rsid w:val="00F85DF7"/>
    <w:rsid w:val="00F877F4"/>
    <w:rsid w:val="00F97767"/>
    <w:rsid w:val="00FA152B"/>
    <w:rsid w:val="00FA2C84"/>
    <w:rsid w:val="00FB01F5"/>
    <w:rsid w:val="00FB723A"/>
    <w:rsid w:val="00FB7C7A"/>
    <w:rsid w:val="00FC200B"/>
    <w:rsid w:val="00FC325C"/>
    <w:rsid w:val="00FC54BC"/>
    <w:rsid w:val="00FD0DBE"/>
    <w:rsid w:val="00FD5885"/>
    <w:rsid w:val="00FE08CF"/>
    <w:rsid w:val="00FE1897"/>
    <w:rsid w:val="00FE60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0EAAB5EF"/>
  <w15:docId w15:val="{C80D41D4-572A-4A3B-8E9F-8247D403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hAnsi="Calibri"/>
      <w:snapToGrid w:val="0"/>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pPr>
      <w:spacing w:after="0" w:line="240" w:lineRule="auto"/>
    </w:pPr>
    <w:rPr>
      <w:rFonts w:ascii="Times New Roman" w:hAnsi="Times New Roman"/>
      <w:sz w:val="16"/>
      <w:szCs w:val="16"/>
    </w:rPr>
  </w:style>
  <w:style w:type="paragraph" w:customStyle="1" w:styleId="ListParagraph1">
    <w:name w:val="List Paragraph1"/>
    <w:basedOn w:val="Normal"/>
    <w:pPr>
      <w:ind w:left="720"/>
      <w:contextualSpacing/>
    </w:pPr>
  </w:style>
  <w:style w:type="character" w:styleId="Hyperlink">
    <w:name w:val="Hyperlink"/>
    <w:rPr>
      <w:rFonts w:cs="Times New Roman"/>
      <w:color w:val="0000FF"/>
      <w:u w:val="single"/>
    </w:rPr>
  </w:style>
  <w:style w:type="paragraph" w:customStyle="1" w:styleId="Default">
    <w:name w:val="Default"/>
    <w:pPr>
      <w:autoSpaceDE w:val="0"/>
      <w:autoSpaceDN w:val="0"/>
      <w:adjustRightInd w:val="0"/>
    </w:pPr>
    <w:rPr>
      <w:snapToGrid w:val="0"/>
      <w:color w:val="000000"/>
      <w:sz w:val="24"/>
      <w:szCs w:val="24"/>
      <w:lang w:val="en-US" w:eastAsia="fr-FR"/>
    </w:rPr>
  </w:style>
  <w:style w:type="character" w:customStyle="1" w:styleId="BalloonTextChar">
    <w:name w:val="Balloon Text Char"/>
    <w:semiHidden/>
    <w:locked/>
    <w:rPr>
      <w:rFonts w:ascii="Times New Roman" w:hAnsi="Times New Roman" w:cs="Times New Roman"/>
      <w:sz w:val="16"/>
      <w:szCs w:val="16"/>
    </w:rPr>
  </w:style>
  <w:style w:type="character" w:styleId="CommentReference">
    <w:name w:val="annotation reference"/>
    <w:semiHidden/>
    <w:rPr>
      <w:rFonts w:cs="Times New Roman"/>
      <w:sz w:val="16"/>
      <w:szCs w:val="16"/>
    </w:rPr>
  </w:style>
  <w:style w:type="paragraph" w:styleId="CommentText">
    <w:name w:val="annotation text"/>
    <w:basedOn w:val="Normal"/>
    <w:semiHidden/>
    <w:pPr>
      <w:spacing w:line="240" w:lineRule="auto"/>
    </w:pPr>
    <w:rPr>
      <w:sz w:val="20"/>
      <w:szCs w:val="20"/>
    </w:rPr>
  </w:style>
  <w:style w:type="character" w:customStyle="1" w:styleId="CommentTextChar">
    <w:name w:val="Comment Text Char"/>
    <w:semiHidden/>
    <w:locked/>
    <w:rPr>
      <w:rFonts w:cs="Times New Roman"/>
      <w:sz w:val="20"/>
      <w:szCs w:val="20"/>
    </w:rPr>
  </w:style>
  <w:style w:type="paragraph" w:styleId="CommentSubject">
    <w:name w:val="annotation subject"/>
    <w:basedOn w:val="CommentText"/>
    <w:next w:val="CommentText"/>
    <w:semiHidden/>
    <w:rPr>
      <w:b/>
      <w:bCs/>
    </w:rPr>
  </w:style>
  <w:style w:type="character" w:customStyle="1" w:styleId="CommentSubjectChar">
    <w:name w:val="Comment Subject Char"/>
    <w:semiHidden/>
    <w:locked/>
    <w:rPr>
      <w:rFonts w:cs="Times New Roman"/>
      <w:b/>
      <w:bCs/>
      <w:sz w:val="20"/>
      <w:szCs w:val="20"/>
    </w:r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locked/>
    <w:rPr>
      <w:rFonts w:cs="Times New Roman"/>
    </w:rPr>
  </w:style>
  <w:style w:type="paragraph" w:styleId="Footer">
    <w:name w:val="footer"/>
    <w:basedOn w:val="Normal"/>
    <w:pPr>
      <w:tabs>
        <w:tab w:val="center" w:pos="4680"/>
        <w:tab w:val="right" w:pos="9360"/>
      </w:tabs>
      <w:spacing w:after="0" w:line="240" w:lineRule="auto"/>
    </w:pPr>
  </w:style>
  <w:style w:type="character" w:customStyle="1" w:styleId="FooterChar">
    <w:name w:val="Footer Char"/>
    <w:locked/>
    <w:rPr>
      <w:rFonts w:cs="Times New Roman"/>
    </w:rPr>
  </w:style>
  <w:style w:type="paragraph" w:customStyle="1" w:styleId="CE490426FA1F417B964E942E3A6CE9DE">
    <w:name w:val="CE490426FA1F417B964E942E3A6CE9DE"/>
    <w:pPr>
      <w:spacing w:after="200" w:line="276" w:lineRule="auto"/>
    </w:pPr>
    <w:rPr>
      <w:rFonts w:ascii="Calibri" w:hAnsi="Calibri"/>
      <w:snapToGrid w:val="0"/>
      <w:sz w:val="22"/>
      <w:szCs w:val="22"/>
      <w:lang w:val="en-US" w:eastAsia="fr-FR"/>
    </w:rPr>
  </w:style>
  <w:style w:type="table" w:customStyle="1" w:styleId="LightList-Accent31">
    <w:name w:val="Light List - Accent 31"/>
    <w:rPr>
      <w:rFonts w:ascii="Calibri" w:hAnsi="Calibri"/>
      <w:snapToGrid w:val="0"/>
      <w:lang w:val="fr-BE" w:eastAsia="fr-FR"/>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styleId="FootnoteText">
    <w:name w:val="footnote text"/>
    <w:basedOn w:val="Normal"/>
    <w:semiHidden/>
    <w:pPr>
      <w:spacing w:after="0" w:line="240" w:lineRule="auto"/>
    </w:pPr>
    <w:rPr>
      <w:sz w:val="20"/>
      <w:szCs w:val="20"/>
    </w:rPr>
  </w:style>
  <w:style w:type="character" w:customStyle="1" w:styleId="FootnoteTextChar">
    <w:name w:val="Footnote Text Char"/>
    <w:semiHidden/>
    <w:locked/>
    <w:rPr>
      <w:rFonts w:cs="Times New Roman"/>
      <w:sz w:val="20"/>
      <w:szCs w:val="20"/>
    </w:rPr>
  </w:style>
  <w:style w:type="character" w:styleId="FootnoteReference">
    <w:name w:val="footnote reference"/>
    <w:semiHidden/>
    <w:rPr>
      <w:rFonts w:cs="Times New Roman"/>
      <w:vertAlign w:val="superscript"/>
    </w:rPr>
  </w:style>
  <w:style w:type="character" w:customStyle="1" w:styleId="tw4winMark">
    <w:name w:val="tw4winMark"/>
    <w:rPr>
      <w:rFonts w:ascii="Times New Roman" w:hAnsi="Times New Roman"/>
      <w:vanish/>
      <w:color w:val="800080"/>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color w:val="008000"/>
    </w:rPr>
  </w:style>
  <w:style w:type="character" w:customStyle="1" w:styleId="tw4winJump">
    <w:name w:val="tw4winJump"/>
    <w:rPr>
      <w:color w:val="008080"/>
    </w:rPr>
  </w:style>
  <w:style w:type="character" w:customStyle="1" w:styleId="tw4winExternal">
    <w:name w:val="tw4winExternal"/>
    <w:rPr>
      <w:color w:val="808080"/>
    </w:rPr>
  </w:style>
  <w:style w:type="character" w:customStyle="1" w:styleId="tw4winInternal">
    <w:name w:val="tw4winInternal"/>
    <w:rPr>
      <w:rFonts w:ascii="Times New Roman" w:hAnsi="Times New Roman" w:cs="Times New Roman"/>
      <w:color w:val="FF0000"/>
      <w:sz w:val="20"/>
      <w:szCs w:val="20"/>
    </w:rPr>
  </w:style>
  <w:style w:type="character" w:customStyle="1" w:styleId="DONOTTRANSLATE">
    <w:name w:val="DO_NOT_TRANSLATE"/>
    <w:rPr>
      <w:color w:val="800000"/>
    </w:rPr>
  </w:style>
  <w:style w:type="character" w:styleId="UnresolvedMention">
    <w:name w:val="Unresolved Mention"/>
    <w:basedOn w:val="DefaultParagraphFont"/>
    <w:uiPriority w:val="99"/>
    <w:semiHidden/>
    <w:unhideWhenUsed/>
    <w:rsid w:val="005112E9"/>
    <w:rPr>
      <w:color w:val="605E5C"/>
      <w:shd w:val="clear" w:color="auto" w:fill="E1DFDD"/>
    </w:rPr>
  </w:style>
  <w:style w:type="table" w:styleId="TableGrid">
    <w:name w:val="Table Grid"/>
    <w:basedOn w:val="TableNormal"/>
    <w:locked/>
    <w:rsid w:val="000B7F2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67466002">
      <w:bodyDiv w:val="1"/>
      <w:marLeft w:val="0"/>
      <w:marRight w:val="0"/>
      <w:marTop w:val="0"/>
      <w:marBottom w:val="0"/>
      <w:divBdr>
        <w:top w:val="none" w:sz="0" w:space="0" w:color="auto"/>
        <w:left w:val="none" w:sz="0" w:space="0" w:color="auto"/>
        <w:bottom w:val="none" w:sz="0" w:space="0" w:color="auto"/>
        <w:right w:val="none" w:sz="0" w:space="0" w:color="auto"/>
      </w:divBdr>
    </w:div>
    <w:div w:id="93108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mensura.b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mensura.be/fr/acces-client/dossiers/nouveau-regime-tarifaire-pour-les-services-externes-que-devez-vous-savoir" TargetMode="External"/><Relationship Id="rId17" Type="http://schemas.openxmlformats.org/officeDocument/2006/relationships/hyperlink" Target="https://www.mensura.be/fr/acces-client/dossiers/nouveau-regime-tarifaire-pour-les-services-externes-que-devez-vous-savoir" TargetMode="External"/><Relationship Id="rId2" Type="http://schemas.openxmlformats.org/officeDocument/2006/relationships/customXml" Target="../customXml/item2.xml"/><Relationship Id="rId16" Type="http://schemas.openxmlformats.org/officeDocument/2006/relationships/hyperlink" Target="http://www.ejustice.just.fgov.be/cgi/article_body.pl?language=nl&amp;pub_date=2021-01-21&amp;caller=summary&amp;numac=202120005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ensura.be/fr/acces-client/dossiers/nouveau-regime-tarifaire-pour-les-services-externes-que-devez-vous-savoi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ensura.be/fr/tarif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tem_x0020_Language xmlns="cbc68e07-318d-4977-9c6d-10a9e49bd873">French</Item_x0020_Language>
    <Redacteur xmlns="b12cf2b1-6157-4869-be7f-ac0bc6ac6ec7">
      <UserInfo>
        <DisplayName>Swevers Wouter</DisplayName>
        <AccountId>491</AccountId>
        <AccountType/>
      </UserInfo>
    </Redacteur>
    <Volgorde_x0020_SOP_x0027_s xmlns="cbc68e07-318d-4977-9c6d-10a9e49bd873">D   Bedrijfsbezoeken</Volgorde_x0020_SOP_x0027_s>
    <Opmerkingen xmlns="b12cf2b1-6157-4869-be7f-ac0bc6ac6ec7">MyMensura via ‘Kennis en documentencentrum- tegel ‘IDPB-EDPB’. - Jarryd Naegels; Tablets Apa's Wouter Swevers</Opmerkingen>
    <a9be7425d6eb4bbcbe678a4f53592c2f xmlns="b12cf2b1-6157-4869-be7f-ac0bc6ac6ec7">
      <Terms xmlns="http://schemas.microsoft.com/office/infopath/2007/PartnerControls">
        <TermInfo xmlns="http://schemas.microsoft.com/office/infopath/2007/PartnerControls">
          <TermName xmlns="http://schemas.microsoft.com/office/infopath/2007/PartnerControls">Verkennend BB C-D</TermName>
          <TermId xmlns="http://schemas.microsoft.com/office/infopath/2007/PartnerControls">242ed177-f802-4491-925a-c8056478d683</TermId>
        </TermInfo>
      </Terms>
    </a9be7425d6eb4bbcbe678a4f53592c2f>
    <Onderwerp xmlns="b12cf2b1-6157-4869-be7f-ac0bc6ac6ec7">Niet bepaald - Pas Défini</Onderwerp>
    <i08fc6447d1b4bd584e7bf00d065594a xmlns="cbc68e07-318d-4977-9c6d-10a9e49bd873">
      <Terms xmlns="http://schemas.microsoft.com/office/infopath/2007/PartnerControls">
        <TermInfo xmlns="http://schemas.microsoft.com/office/infopath/2007/PartnerControls">
          <TermName xmlns="http://schemas.microsoft.com/office/infopath/2007/PartnerControls">Tarieven</TermName>
          <TermId xmlns="http://schemas.microsoft.com/office/infopath/2007/PartnerControls">4a69c52e-7437-4ede-8097-994975f4f66f</TermId>
        </TermInfo>
        <TermInfo xmlns="http://schemas.microsoft.com/office/infopath/2007/PartnerControls">
          <TermName xmlns="http://schemas.microsoft.com/office/infopath/2007/PartnerControls"> Multidisciplinaire werking Klantcoördinator/SDC</TermName>
          <TermId xmlns="http://schemas.microsoft.com/office/infopath/2007/PartnerControls">daf3e002-c6af-495f-b2d8-d8c5291e7b6d</TermId>
        </TermInfo>
        <TermInfo xmlns="http://schemas.microsoft.com/office/infopath/2007/PartnerControls">
          <TermName xmlns="http://schemas.microsoft.com/office/infopath/2007/PartnerControls"> Facturatie bijdrage</TermName>
          <TermId xmlns="http://schemas.microsoft.com/office/infopath/2007/PartnerControls">f2a7475e-11ec-45d4-b7a8-8516ce7839e9</TermId>
        </TermInfo>
        <TermInfo xmlns="http://schemas.microsoft.com/office/infopath/2007/PartnerControls">
          <TermName xmlns="http://schemas.microsoft.com/office/infopath/2007/PartnerControls"> Facturatie prestaties</TermName>
          <TermId xmlns="http://schemas.microsoft.com/office/infopath/2007/PartnerControls">a61beb36-9f9a-4c40-bd55-4beacc93cd0e</TermId>
        </TermInfo>
        <TermInfo xmlns="http://schemas.microsoft.com/office/infopath/2007/PartnerControls">
          <TermName xmlns="http://schemas.microsoft.com/office/infopath/2007/PartnerControls"> Bedrijfsbezoeken planning</TermName>
          <TermId xmlns="http://schemas.microsoft.com/office/infopath/2007/PartnerControls">8d8b0e38-a29b-4806-9caf-78affe3c884b</TermId>
        </TermInfo>
      </Terms>
    </i08fc6447d1b4bd584e7bf00d065594a>
    <H_x0040_W_x0020_Doc_x002e__x0020_nr_x002e_ xmlns="cbc68e07-318d-4977-9c6d-10a9e49bd873" xsi:nil="true"/>
    <Documenttype xmlns="b12cf2b1-6157-4869-be7f-ac0bc6ac6ec7">6. Informatieve documenten</Documenttype>
    <Goedkeurder xmlns="b12cf2b1-6157-4869-be7f-ac0bc6ac6ec7">
      <UserInfo>
        <DisplayName>Swevers Wouter</DisplayName>
        <AccountId>491</AccountId>
        <AccountType/>
      </UserInfo>
    </Goedkeurder>
    <OpmerkingenbijH_x0040_W xmlns="b12cf2b1-6157-4869-be7f-ac0bc6ac6ec7" xsi:nil="true"/>
    <Versie_x0020__x0028_Kwaliteit_x0029_ xmlns="b12cf2b1-6157-4869-be7f-ac0bc6ac6ec7">6.0</Versie_x0020__x0028_Kwaliteit_x0029_>
    <Rank_x0020_intranet_x0020_pagina xmlns="cbc68e07-318d-4977-9c6d-10a9e49bd873" xsi:nil="true"/>
    <Valable_x0020_jusqu_x0027_au xmlns="b12cf2b1-6157-4869-be7f-ac0bc6ac6ec7">2023-05-04T22:00:00+00:00</Valable_x0020_jusqu_x0027_au>
    <TaxCatchAll xmlns="b12cf2b1-6157-4869-be7f-ac0bc6ac6ec7">
      <Value>2</Value>
      <Value>78</Value>
      <Value>76</Value>
      <Value>39</Value>
      <Value>30</Value>
      <Value>155</Value>
      <Value>103</Value>
      <Value>102</Value>
    </TaxCatchAll>
    <Laatste_x0020_oproep_x0020_herziening_x0020_vanuit_x0020_Kwaliteit xmlns="cbc68e07-318d-4977-9c6d-10a9e49bd873" xsi:nil="true"/>
    <ie733ae1a1894017bc2e9f0198850c6a xmlns="cbc68e07-318d-4977-9c6d-10a9e49bd873">
      <Terms xmlns="http://schemas.microsoft.com/office/infopath/2007/PartnerControls">
        <TermInfo xmlns="http://schemas.microsoft.com/office/infopath/2007/PartnerControls">
          <TermName xmlns="http://schemas.microsoft.com/office/infopath/2007/PartnerControls">Bedrijfsbezoeken</TermName>
          <TermId xmlns="http://schemas.microsoft.com/office/infopath/2007/PartnerControls">e2d6fd2a-d748-4f74-8424-87a0b56b37e1</TermId>
        </TermInfo>
      </Terms>
    </ie733ae1a1894017bc2e9f0198850c6a>
    <Trefwoord_x0028_en_x0029_ xmlns="cbc68e07-318d-4977-9c6d-10a9e49bd873" xsi:nil="true"/>
    <_x0052_es3 xmlns="cbc68e07-318d-4977-9c6d-10a9e49bd873" xsi:nil="true"/>
    <Document_x002d_tools xmlns="cbc68e07-318d-4977-9c6d-10a9e49bd873">
      <Value>MyMensura</Value>
      <Value>Tablets APA</Value>
    </Document_x002d_tools>
    <GDPR_x002f_Security_x0020__x0020_instructie xmlns="cbc68e07-318d-4977-9c6d-10a9e49bd873">Nee - Non</GDPR_x002f_Security_x0020__x0020_instructie>
    <_x0052_es1 xmlns="cbc68e07-318d-4977-9c6d-10a9e49bd873" xsi:nil="true"/>
    <_x0072_es2 xmlns="cbc68e07-318d-4977-9c6d-10a9e49bd8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Kwaliteits Document Content Types" ma:contentTypeID="0x010100875854CABE9C4A47A8513B515E92D2CA0100CCAC036294AF87479A23CBB2B4AD5E09" ma:contentTypeVersion="101" ma:contentTypeDescription="Create a new document." ma:contentTypeScope="" ma:versionID="92b88738b1ac065732e2bee247ed5b4a">
  <xsd:schema xmlns:xsd="http://www.w3.org/2001/XMLSchema" xmlns:xs="http://www.w3.org/2001/XMLSchema" xmlns:p="http://schemas.microsoft.com/office/2006/metadata/properties" xmlns:ns2="b12cf2b1-6157-4869-be7f-ac0bc6ac6ec7" xmlns:ns3="cbc68e07-318d-4977-9c6d-10a9e49bd873" targetNamespace="http://schemas.microsoft.com/office/2006/metadata/properties" ma:root="true" ma:fieldsID="3557c72862f3aa3de44a821d9f2ee1d1" ns2:_="" ns3:_="">
    <xsd:import namespace="b12cf2b1-6157-4869-be7f-ac0bc6ac6ec7"/>
    <xsd:import namespace="cbc68e07-318d-4977-9c6d-10a9e49bd873"/>
    <xsd:element name="properties">
      <xsd:complexType>
        <xsd:sequence>
          <xsd:element name="documentManagement">
            <xsd:complexType>
              <xsd:all>
                <xsd:element ref="ns2:Versie_x0020__x0028_Kwaliteit_x0029_"/>
                <xsd:element ref="ns2:Valable_x0020_jusqu_x0027_au"/>
                <xsd:element ref="ns3:Document_x002d_tools" minOccurs="0"/>
                <xsd:element ref="ns3:GDPR_x002f_Security_x0020__x0020_instructie"/>
                <xsd:element ref="ns2:Redacteur"/>
                <xsd:element ref="ns2:Goedkeurder"/>
                <xsd:element ref="ns3:Item_x0020_Language"/>
                <xsd:element ref="ns2:OpmerkingenbijH_x0040_W" minOccurs="0"/>
                <xsd:element ref="ns2:Documenttype"/>
                <xsd:element ref="ns3:Volgorde_x0020_SOP_x0027_s" minOccurs="0"/>
                <xsd:element ref="ns2:Opmerkingen" minOccurs="0"/>
                <xsd:element ref="ns3:H_x0040_W_x0020_Doc_x002e__x0020_nr_x002e_" minOccurs="0"/>
                <xsd:element ref="ns3:Rank_x0020_intranet_x0020_pagina" minOccurs="0"/>
                <xsd:element ref="ns2:Onderwerp" minOccurs="0"/>
                <xsd:element ref="ns3:_x0072_es2" minOccurs="0"/>
                <xsd:element ref="ns3:_x0052_es3" minOccurs="0"/>
                <xsd:element ref="ns3:i08fc6447d1b4bd584e7bf00d065594a" minOccurs="0"/>
                <xsd:element ref="ns2:a9be7425d6eb4bbcbe678a4f53592c2f" minOccurs="0"/>
                <xsd:element ref="ns2:TaxCatchAll" minOccurs="0"/>
                <xsd:element ref="ns3:ie733ae1a1894017bc2e9f0198850c6a" minOccurs="0"/>
                <xsd:element ref="ns3:Laatste_x0020_oproep_x0020_herziening_x0020_vanuit_x0020_Kwaliteit" minOccurs="0"/>
                <xsd:element ref="ns2:TaxCatchAllLabel" minOccurs="0"/>
                <xsd:element ref="ns3:_x0052_es1" minOccurs="0"/>
                <xsd:element ref="ns3:Trefwoord_x0028_e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cf2b1-6157-4869-be7f-ac0bc6ac6ec7" elementFormDefault="qualified">
    <xsd:import namespace="http://schemas.microsoft.com/office/2006/documentManagement/types"/>
    <xsd:import namespace="http://schemas.microsoft.com/office/infopath/2007/PartnerControls"/>
    <xsd:element name="Versie_x0020__x0028_Kwaliteit_x0029_" ma:index="2" ma:displayName="V (KMS)" ma:default="1.0" ma:internalName="Versie_x0028_KMS_x0029_">
      <xsd:simpleType>
        <xsd:restriction base="dms:Text">
          <xsd:maxLength value="10"/>
        </xsd:restriction>
      </xsd:simpleType>
    </xsd:element>
    <xsd:element name="Valable_x0020_jusqu_x0027_au" ma:index="3" ma:displayName="Valable jusqu'au" ma:format="DateOnly" ma:internalName="Geldig_x0020_tot">
      <xsd:simpleType>
        <xsd:restriction base="dms:DateTime"/>
      </xsd:simpleType>
    </xsd:element>
    <xsd:element name="Redacteur" ma:index="6" ma:displayName="Redacteur" ma:list="UserInfo" ma:SharePointGroup="0" ma:internalName="Redacteu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edkeurder" ma:index="7" ma:displayName="Goedkeurder" ma:list="UserInfo" ma:SharePointGroup="0" ma:internalName="Goedkeurd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pmerkingenbijH_x0040_W" ma:index="9" nillable="true" ma:displayName="OpmerkingenbijH@W" ma:internalName="OpmerkingenbijH_x0040_W">
      <xsd:simpleType>
        <xsd:restriction base="dms:Note"/>
      </xsd:simpleType>
    </xsd:element>
    <xsd:element name="Documenttype" ma:index="13" ma:displayName="Documenttype" ma:format="Dropdown" ma:internalName="Documenttype">
      <xsd:simpleType>
        <xsd:restriction base="dms:Choice">
          <xsd:enumeration value="0. Procesdocument"/>
          <xsd:enumeration value="1. Procedures"/>
          <xsd:enumeration value="2. Instructies"/>
          <xsd:enumeration value="3. Formulieren"/>
          <xsd:enumeration value="4. Brieven-Mails"/>
          <xsd:enumeration value="4. Outlook-Standaardtekst"/>
          <xsd:enumeration value="5. Mails"/>
          <xsd:enumeration value="6. Informatieve documenten"/>
        </xsd:restriction>
      </xsd:simpleType>
    </xsd:element>
    <xsd:element name="Opmerkingen" ma:index="15" nillable="true" ma:displayName="Opmerkingen" ma:internalName="Opmerkingen">
      <xsd:simpleType>
        <xsd:restriction base="dms:Note">
          <xsd:maxLength value="255"/>
        </xsd:restriction>
      </xsd:simpleType>
    </xsd:element>
    <xsd:element name="Onderwerp" ma:index="18" nillable="true" ma:displayName="Onderwerp" ma:default="Niet bepaald - Pas Défini" ma:format="Dropdown" ma:internalName="Onderwerp0">
      <xsd:simpleType>
        <xsd:restriction base="dms:Choice">
          <xsd:enumeration value="Niet bepaald - Pas Défini"/>
          <xsd:enumeration value="Diverse - Divers"/>
          <xsd:enumeration value="EHBO - Premiers secours"/>
          <xsd:enumeration value="Facturatie - Facturation"/>
          <xsd:enumeration value="Moederschapsbescherming - Protection de la maternité"/>
          <xsd:enumeration value="Psychosociale Interventies - Interventions Psychosociale"/>
          <xsd:enumeration value="Re-integratie - Réintégration"/>
          <xsd:enumeration value="Nieuwe aansluitinge - Nouvelle Affiliation"/>
          <xsd:enumeration value="Veiligheid - Sécurité"/>
        </xsd:restriction>
      </xsd:simpleType>
    </xsd:element>
    <xsd:element name="a9be7425d6eb4bbcbe678a4f53592c2f" ma:index="23" ma:taxonomy="true" ma:internalName="a9be7425d6eb4bbcbe678a4f53592c2f" ma:taxonomyFieldName="Proces" ma:displayName="Proces" ma:readOnly="false" ma:default="" ma:fieldId="{a9be7425-d6eb-4bbc-be67-8a4f53592c2f}" ma:taxonomyMulti="true" ma:sspId="2452dac9-31c0-4904-8007-c312479d0816" ma:termSetId="22ea9e3e-931b-4f36-a054-10b680be58e7" ma:anchorId="00000000-0000-0000-0000-000000000000" ma:open="false" ma:isKeyword="false">
      <xsd:complexType>
        <xsd:sequence>
          <xsd:element ref="pc:Terms" minOccurs="0" maxOccurs="1"/>
        </xsd:sequence>
      </xsd:complexType>
    </xsd:element>
    <xsd:element name="TaxCatchAll" ma:index="24" nillable="true" ma:displayName="Taxonomy Catch All Column" ma:description="" ma:hidden="true" ma:list="{ce2f56ea-d049-4d10-ad8b-c1a5c7517020}" ma:internalName="TaxCatchAll" ma:showField="CatchAllData" ma:web="b12cf2b1-6157-4869-be7f-ac0bc6ac6ec7">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description="" ma:hidden="true" ma:list="{ce2f56ea-d049-4d10-ad8b-c1a5c7517020}" ma:internalName="TaxCatchAllLabel" ma:readOnly="true" ma:showField="CatchAllDataLabel" ma:web="b12cf2b1-6157-4869-be7f-ac0bc6ac6e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c68e07-318d-4977-9c6d-10a9e49bd873" elementFormDefault="qualified">
    <xsd:import namespace="http://schemas.microsoft.com/office/2006/documentManagement/types"/>
    <xsd:import namespace="http://schemas.microsoft.com/office/infopath/2007/PartnerControls"/>
    <xsd:element name="Document_x002d_tools" ma:index="4" nillable="true" ma:displayName="Document-tools" ma:internalName="Document_x002d_tools">
      <xsd:complexType>
        <xsd:complexContent>
          <xsd:extension base="dms:MultiChoiceFillIn">
            <xsd:sequence>
              <xsd:element name="Value" maxOccurs="unbounded" minOccurs="0" nillable="true">
                <xsd:simpleType>
                  <xsd:union memberTypes="dms:Text">
                    <xsd:simpleType>
                      <xsd:restriction base="dms:Choice">
                        <xsd:enumeration value="Website"/>
                        <xsd:enumeration value="MyMensura"/>
                        <xsd:enumeration value="Tablets APA"/>
                        <xsd:enumeration value="H@W"/>
                        <xsd:enumeration value="H@W-Manufast"/>
                      </xsd:restriction>
                    </xsd:simpleType>
                  </xsd:union>
                </xsd:simpleType>
              </xsd:element>
            </xsd:sequence>
          </xsd:extension>
        </xsd:complexContent>
      </xsd:complexType>
    </xsd:element>
    <xsd:element name="GDPR_x002f_Security_x0020__x0020_instructie" ma:index="5" ma:displayName="GDPR/Security  instructie" ma:format="Dropdown" ma:internalName="GDPR_x002f_Security_x0020__x0020_instructie">
      <xsd:simpleType>
        <xsd:restriction base="dms:Choice">
          <xsd:enumeration value="Ja - Oui"/>
          <xsd:enumeration value="Nee - Non"/>
        </xsd:restriction>
      </xsd:simpleType>
    </xsd:element>
    <xsd:element name="Item_x0020_Language" ma:index="8" ma:displayName="Item Language" ma:default="Dutch" ma:format="Dropdown" ma:internalName="Item_x0020_Language">
      <xsd:simpleType>
        <xsd:restriction base="dms:Choice">
          <xsd:enumeration value="French"/>
          <xsd:enumeration value="Dutch"/>
          <xsd:enumeration value="French+Dutch"/>
          <xsd:enumeration value="English"/>
        </xsd:restriction>
      </xsd:simpleType>
    </xsd:element>
    <xsd:element name="Volgorde_x0020_SOP_x0027_s" ma:index="14" nillable="true" ma:displayName="Volgorde SOP's" ma:description="A   Client Life Cycle (contractbeheer)  &#10;B   Beheer Gegevens werkgevers en werknemers&#10;C   Multidisciplinaire werking KC/SDC&#10;D   Bedrijfsbezoeken &#10;E1   Medisch toezicht - Planning&#10;E2   Medisch toezicht - Uitvoering&#10;F   CPBW&#10;G   Onderzoek EAO's&#10;H   Interventies risicobeheersing&#10;I   Opleiding&#10;J   Griepvaccinatie&#10;K   Administratie van toepassing in meerdere processen&#10;L   Facturatie&#10;M   Beheer registraties&#10;N   Gebruik communicatietools&#10;O   Klantenklachten &amp; interne verbetervoorstellen&#10;P   Nieuwsartikels" ma:format="Dropdown" ma:hidden="true" ma:internalName="Volgorde_x0020_SOP_x0027_s" ma:readOnly="false">
      <xsd:simpleType>
        <xsd:restriction base="dms:Choice">
          <xsd:enumeration value="-"/>
          <xsd:enumeration value="A   Client Life Cycle (contractbeheer)"/>
          <xsd:enumeration value="A   Client Life Cycle (Gestion des contrats)"/>
          <xsd:enumeration value="B   Beheer Gegevens werkgevers en werknemers"/>
          <xsd:enumeration value="B   Gestion des données employeurs et travailleurs)"/>
          <xsd:enumeration value="C   Multidisciplinaire werking KC/SDC"/>
          <xsd:enumeration value="C   Approche multidisciplinaire coordinateur client/SDC"/>
          <xsd:enumeration value="C   Activiteitenverslag"/>
          <xsd:enumeration value="C   Rapport d'activités"/>
          <xsd:enumeration value="D   Bedrijfsbezoeken"/>
          <xsd:enumeration value="D Visites d'entreprises"/>
          <xsd:enumeration value="E1   Medisch toezicht Planning"/>
          <xsd:enumeration value="E1 Surveillance de la santé Planning"/>
          <xsd:enumeration value="E2   Medisch toezicht Uitvoering"/>
          <xsd:enumeration value="E2 Surveillance de la santé Exécution"/>
          <xsd:enumeration value="F   CPBW"/>
          <xsd:enumeration value="F    CPPT"/>
          <xsd:enumeration value="G   Onderzoek EAO's"/>
          <xsd:enumeration value="G   Traitement des accidents du travail graves"/>
          <xsd:enumeration value="H   Interventies risicobeheersing"/>
          <xsd:enumeration value="H   Intervention Gestion des risques"/>
          <xsd:enumeration value="I   Opleiding"/>
          <xsd:enumeration value="I   Formation"/>
          <xsd:enumeration value="J   Griepvaccinatie"/>
          <xsd:enumeration value="J   Vaccination antigrippe"/>
          <xsd:enumeration value="K   Administratie van toepassing in meerdere processen"/>
          <xsd:enumeration value="K    Administration applicable dans plusieurs processus"/>
          <xsd:enumeration value="L   Facturatie"/>
          <xsd:enumeration value="L   Facturation"/>
          <xsd:enumeration value="L2  Debiteurenbeheer"/>
          <xsd:enumeration value="L2  Gestion des débiteurs"/>
          <xsd:enumeration value="M   Beheer registraties"/>
          <xsd:enumeration value="M Gestion des registrations"/>
          <xsd:enumeration value="N   Gebruik communicatietools"/>
          <xsd:enumeration value="N   Utiliser des outils de communication"/>
          <xsd:enumeration value="O   Klantenklachten &amp; interne verbetervoorstellen"/>
          <xsd:enumeration value="O   Plaintes clients &amp; points d'améloriations"/>
          <xsd:enumeration value="P   Nieuwsartikels"/>
          <xsd:enumeration value="P   Articles d'actualité"/>
          <xsd:enumeration value="Q   Proces- en kwaliteitsdocumenten"/>
          <xsd:enumeration value="Q   Documents rélatifs au processus et/ou à la système qualité"/>
          <xsd:enumeration value="R    Psychosociale interventies"/>
          <xsd:enumeration value="R    Interventions psychosociale"/>
          <xsd:enumeration value="S    Tijdsregistraties"/>
          <xsd:enumeration value="S    Enregistrement du temps"/>
        </xsd:restriction>
      </xsd:simpleType>
    </xsd:element>
    <xsd:element name="H_x0040_W_x0020_Doc_x002e__x0020_nr_x002e_" ma:index="16" nillable="true" ma:displayName="H@W Doc. nr." ma:internalName="H_x0040_W_x0020_Doc_x002e__x0020_nr_x002e_" ma:readOnly="false">
      <xsd:simpleType>
        <xsd:restriction base="dms:Text">
          <xsd:maxLength value="255"/>
        </xsd:restriction>
      </xsd:simpleType>
    </xsd:element>
    <xsd:element name="Rank_x0020_intranet_x0020_pagina" ma:index="17" nillable="true" ma:displayName="Rank intranet pagina" ma:decimals="0" ma:internalName="Rank_x0020_intranet_x0020_pagina">
      <xsd:simpleType>
        <xsd:restriction base="dms:Number"/>
      </xsd:simpleType>
    </xsd:element>
    <xsd:element name="_x0072_es2" ma:index="19" nillable="true" ma:displayName="res2" ma:hidden="true" ma:internalName="_x0072_es2" ma:readOnly="false">
      <xsd:simpleType>
        <xsd:restriction base="dms:Text">
          <xsd:maxLength value="1"/>
        </xsd:restriction>
      </xsd:simpleType>
    </xsd:element>
    <xsd:element name="_x0052_es3" ma:index="20" nillable="true" ma:displayName="Res3" ma:hidden="true" ma:internalName="_x0052_es3" ma:readOnly="false">
      <xsd:simpleType>
        <xsd:restriction base="dms:Text">
          <xsd:maxLength value="1"/>
        </xsd:restriction>
      </xsd:simpleType>
    </xsd:element>
    <xsd:element name="i08fc6447d1b4bd584e7bf00d065594a" ma:index="21" nillable="true" ma:taxonomy="true" ma:internalName="i08fc6447d1b4bd584e7bf00d065594a" ma:taxonomyFieldName="Test_x0020_gelinkte_x0020_processen" ma:displayName="Test gelinkte processen" ma:default="" ma:fieldId="{208fc644-7d1b-4bd5-84e7-bf00d065594a}" ma:taxonomyMulti="true" ma:sspId="2452dac9-31c0-4904-8007-c312479d0816" ma:termSetId="22ea9e3e-931b-4f36-a054-10b680be58e7" ma:anchorId="00000000-0000-0000-0000-000000000000" ma:open="false" ma:isKeyword="false">
      <xsd:complexType>
        <xsd:sequence>
          <xsd:element ref="pc:Terms" minOccurs="0" maxOccurs="1"/>
        </xsd:sequence>
      </xsd:complexType>
    </xsd:element>
    <xsd:element name="ie733ae1a1894017bc2e9f0198850c6a" ma:index="25" nillable="true" ma:taxonomy="true" ma:internalName="ie733ae1a1894017bc2e9f0198850c6a" ma:taxonomyFieldName="Hoofdproces" ma:displayName="Hoofdproces" ma:readOnly="false" ma:default="" ma:fieldId="{2e733ae1-a189-4017-bc2e-9f0198850c6a}" ma:taxonomyMulti="true" ma:sspId="2452dac9-31c0-4904-8007-c312479d0816" ma:termSetId="22ea9e3e-931b-4f36-a054-10b680be58e7" ma:anchorId="00000000-0000-0000-0000-000000000000" ma:open="false" ma:isKeyword="false">
      <xsd:complexType>
        <xsd:sequence>
          <xsd:element ref="pc:Terms" minOccurs="0" maxOccurs="1"/>
        </xsd:sequence>
      </xsd:complexType>
    </xsd:element>
    <xsd:element name="Laatste_x0020_oproep_x0020_herziening_x0020_vanuit_x0020_Kwaliteit" ma:index="27" nillable="true" ma:displayName="Laatste oproep herziening vanuit Kwaliteit" ma:format="DateOnly" ma:hidden="true" ma:internalName="Laatste_x0020_oproep_x0020_herziening_x0020_vanuit_x0020_Kwaliteit" ma:readOnly="false">
      <xsd:simpleType>
        <xsd:restriction base="dms:DateTime"/>
      </xsd:simpleType>
    </xsd:element>
    <xsd:element name="_x0052_es1" ma:index="33" nillable="true" ma:displayName="Res1" ma:hidden="true" ma:internalName="_x0052_es1" ma:readOnly="false">
      <xsd:simpleType>
        <xsd:restriction base="dms:Text">
          <xsd:maxLength value="1"/>
        </xsd:restriction>
      </xsd:simpleType>
    </xsd:element>
    <xsd:element name="Trefwoord_x0028_en_x0029_" ma:index="34" nillable="true" ma:displayName="Trefwoord(en)" ma:internalName="Trefwoord_x0028_en_x0029_">
      <xsd:complexType>
        <xsd:complexContent>
          <xsd:extension base="dms:MultiChoice">
            <xsd:sequence>
              <xsd:element name="Value" maxOccurs="unbounded" minOccurs="0" nillable="true">
                <xsd:simpleType>
                  <xsd:restriction base="dms:Choice">
                    <xsd:enumeration value="Kwaliteitsregistratiesysteem"/>
                    <xsd:enumeration value="MyMensura"/>
                    <xsd:enumeration value="Nationale klanten"/>
                    <xsd:enumeration value="Plan@Work - Dossierbeheerder"/>
                    <xsd:enumeration value="Plan@Work - SDC/Planner"/>
                    <xsd:enumeration value="Plan@Work - Planner 2.0"/>
                    <xsd:enumeration value="Plan@Work - Capaciteitsplanner"/>
                    <xsd:enumeration value="Plan@Work - Navigatie en logica"/>
                    <xsd:enumeration value="Plan@Work - Activiteiten"/>
                    <xsd:enumeration value="Plan@Work - Roostere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houds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BE0FDD-AA94-4BF1-9962-47038D0FB2EF}">
  <ds:schemaRefs>
    <ds:schemaRef ds:uri="http://schemas.openxmlformats.org/officeDocument/2006/bibliography"/>
  </ds:schemaRefs>
</ds:datastoreItem>
</file>

<file path=customXml/itemProps2.xml><?xml version="1.0" encoding="utf-8"?>
<ds:datastoreItem xmlns:ds="http://schemas.openxmlformats.org/officeDocument/2006/customXml" ds:itemID="{DCA991EA-6592-4224-972D-968356125797}">
  <ds:schemaRefs>
    <ds:schemaRef ds:uri="http://schemas.microsoft.com/office/infopath/2007/PartnerControls"/>
    <ds:schemaRef ds:uri="http://purl.org/dc/terms/"/>
    <ds:schemaRef ds:uri="http://purl.org/dc/dcmitype/"/>
    <ds:schemaRef ds:uri="cbc68e07-318d-4977-9c6d-10a9e49bd873"/>
    <ds:schemaRef ds:uri="http://schemas.microsoft.com/office/2006/documentManagement/types"/>
    <ds:schemaRef ds:uri="http://purl.org/dc/elements/1.1/"/>
    <ds:schemaRef ds:uri="http://schemas.openxmlformats.org/package/2006/metadata/core-properties"/>
    <ds:schemaRef ds:uri="b12cf2b1-6157-4869-be7f-ac0bc6ac6ec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740A76A-7C02-4890-9BE0-621B9BEC7E33}">
  <ds:schemaRefs>
    <ds:schemaRef ds:uri="http://schemas.microsoft.com/sharepoint/v3/contenttype/forms"/>
  </ds:schemaRefs>
</ds:datastoreItem>
</file>

<file path=customXml/itemProps4.xml><?xml version="1.0" encoding="utf-8"?>
<ds:datastoreItem xmlns:ds="http://schemas.openxmlformats.org/officeDocument/2006/customXml" ds:itemID="{759278DE-5EB1-4EE8-81B6-B3C39773C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cf2b1-6157-4869-be7f-ac0bc6ac6ec7"/>
    <ds:schemaRef ds:uri="cbc68e07-318d-4977-9c6d-10a9e49bd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7</Pages>
  <Words>2392</Words>
  <Characters>13161</Characters>
  <Application>Microsoft Office Word</Application>
  <DocSecurity>0</DocSecurity>
  <Lines>109</Lines>
  <Paragraphs>31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Mission de base pour des entreprises C- et D</vt:lpstr>
      <vt:lpstr>Basistaken van de externe dienst voor bedrijven uit categorie C-/D </vt:lpstr>
      <vt:lpstr>Basistaken van de externe dienst voor bedrijven uit categorie C-/D </vt:lpstr>
    </vt:vector>
  </TitlesOfParts>
  <Company>Mensura</Company>
  <LinksUpToDate>false</LinksUpToDate>
  <CharactersWithSpaces>15522</CharactersWithSpaces>
  <SharedDoc>false</SharedDoc>
  <HLinks>
    <vt:vector size="6" baseType="variant">
      <vt:variant>
        <vt:i4>1441812</vt:i4>
      </vt:variant>
      <vt:variant>
        <vt:i4>0</vt:i4>
      </vt:variant>
      <vt:variant>
        <vt:i4>0</vt:i4>
      </vt:variant>
      <vt:variant>
        <vt:i4>5</vt:i4>
      </vt:variant>
      <vt:variant>
        <vt:lpwstr>http://www.mensura.be/fr/acces-client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de base pour des entreprises C- et D</dc:title>
  <dc:creator>Alain KNUBBEN - En d'Autres Termes Traductions sprl</dc:creator>
  <cp:lastModifiedBy>Coopmans Sigrid</cp:lastModifiedBy>
  <cp:revision>15</cp:revision>
  <cp:lastPrinted>2023-02-08T12:27:00Z</cp:lastPrinted>
  <dcterms:created xsi:type="dcterms:W3CDTF">2023-03-07T08:49:00Z</dcterms:created>
  <dcterms:modified xsi:type="dcterms:W3CDTF">2023-03-09T09:57:00Z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0x010100875854CABE9C4A47A8513B515E92D2CA0100CCAC036294AF87479A23CBB2B4AD5E09</vt:lpwstr>
  </property>
  <property fmtid="{D5CDD505-2E9C-101B-9397-08002B2CF9AE}" pid="3" name="TFDocumentUniqueID">
    <vt:lpwstr>209995</vt:lpwstr>
  </property>
  <property fmtid="{D5CDD505-2E9C-101B-9397-08002B2CF9AE}" pid="4" name="Editor">
    <vt:lpwstr>27</vt:lpwstr>
  </property>
  <property fmtid="{D5CDD505-2E9C-101B-9397-08002B2CF9AE}" pid="5" name="Regio">
    <vt:lpwstr>2;#Algemeen|1f7229b4-089b-4f19-89d4-48330f9c1306</vt:lpwstr>
  </property>
  <property fmtid="{D5CDD505-2E9C-101B-9397-08002B2CF9AE}" pid="6" name="Test gelinkte processen">
    <vt:lpwstr>102;#Tarieven|4a69c52e-7437-4ede-8097-994975f4f66f;#76;# Multidisciplinaire werking Klantcoördinator/SDC|daf3e002-c6af-495f-b2d8-d8c5291e7b6d;#78;# Facturatie bijdrage|f2a7475e-11ec-45d4-b7a8-8516ce7839e9;#39;# Facturatie prestaties|a61beb36-9f9a-4c40-bd55-4beacc93cd0e;#103;# Bedrijfsbezoeken planning|8d8b0e38-a29b-4806-9caf-78affe3c884b</vt:lpwstr>
  </property>
  <property fmtid="{D5CDD505-2E9C-101B-9397-08002B2CF9AE}" pid="7" name="Segmentatie">
    <vt:lpwstr>3;#Algemeen|0561bacb-d94f-4378-bfc7-b274b105ed0a</vt:lpwstr>
  </property>
  <property fmtid="{D5CDD505-2E9C-101B-9397-08002B2CF9AE}" pid="8" name="Proces">
    <vt:lpwstr>155;#Verkennend BB C-D|242ed177-f802-4491-925a-c8056478d683</vt:lpwstr>
  </property>
  <property fmtid="{D5CDD505-2E9C-101B-9397-08002B2CF9AE}" pid="9" name="Logo">
    <vt:lpwstr>Logo 6/6/2014</vt:lpwstr>
  </property>
  <property fmtid="{D5CDD505-2E9C-101B-9397-08002B2CF9AE}" pid="10" name="m0715ad82caf4e879f1d448395fd5e82">
    <vt:lpwstr>Algemeen|0561bacb-d94f-4378-bfc7-b274b105ed0a</vt:lpwstr>
  </property>
  <property fmtid="{D5CDD505-2E9C-101B-9397-08002B2CF9AE}" pid="11" name="Hoofdproces">
    <vt:lpwstr>30;#Bedrijfsbezoeken|e2d6fd2a-d748-4f74-8424-87a0b56b37e1</vt:lpwstr>
  </property>
  <property fmtid="{D5CDD505-2E9C-101B-9397-08002B2CF9AE}" pid="12" name="b84af7d3dc6344419d641c5ac6e2e7e2">
    <vt:lpwstr>Algemeen|1f7229b4-089b-4f19-89d4-48330f9c1306</vt:lpwstr>
  </property>
  <property fmtid="{D5CDD505-2E9C-101B-9397-08002B2CF9AE}" pid="13" name="Andere">
    <vt:lpwstr>Geen</vt:lpwstr>
  </property>
  <property fmtid="{D5CDD505-2E9C-101B-9397-08002B2CF9AE}" pid="14" name="Document  Actoren">
    <vt:lpwstr/>
  </property>
  <property fmtid="{D5CDD505-2E9C-101B-9397-08002B2CF9AE}" pid="15" name="Intranet">
    <vt:lpwstr>Neen</vt:lpwstr>
  </property>
  <property fmtid="{D5CDD505-2E9C-101B-9397-08002B2CF9AE}" pid="16" name="Imago">
    <vt:lpwstr>Neen</vt:lpwstr>
  </property>
  <property fmtid="{D5CDD505-2E9C-101B-9397-08002B2CF9AE}" pid="17" name="H@W-Man.">
    <vt:lpwstr>Neen</vt:lpwstr>
  </property>
  <property fmtid="{D5CDD505-2E9C-101B-9397-08002B2CF9AE}" pid="18" name="H@W">
    <vt:lpwstr>Neen</vt:lpwstr>
  </property>
</Properties>
</file>