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F11B0" w14:textId="77777777" w:rsidR="00C97BE0" w:rsidRDefault="00C97BE0">
      <w:pPr>
        <w:jc w:val="center"/>
        <w:rPr>
          <w:color w:val="339966"/>
          <w:szCs w:val="24"/>
          <w:lang w:val="fr-FR"/>
        </w:rPr>
      </w:pPr>
      <w:r>
        <w:rPr>
          <w:color w:val="339966"/>
          <w:szCs w:val="24"/>
          <w:lang w:val="fr-FR"/>
        </w:rPr>
        <w:t xml:space="preserve"> </w:t>
      </w:r>
    </w:p>
    <w:p w14:paraId="2D2F11B1" w14:textId="37F491D9" w:rsidR="00C97BE0" w:rsidRDefault="00C97BE0">
      <w:pPr>
        <w:jc w:val="right"/>
        <w:rPr>
          <w:rFonts w:cs="Arial"/>
          <w:color w:val="006600"/>
          <w:szCs w:val="24"/>
          <w:rtl/>
        </w:rPr>
      </w:pPr>
      <w:r>
        <w:rPr>
          <w:rFonts w:cs="Arial"/>
          <w:color w:val="006600"/>
          <w:szCs w:val="24"/>
          <w:rt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0"/>
      </w:tblGrid>
      <w:tr w:rsidR="00C97BE0" w:rsidRPr="00974660" w14:paraId="2D2F11B3" w14:textId="77777777" w:rsidTr="00C35D38">
        <w:trPr>
          <w:trHeight w:val="368"/>
        </w:trPr>
        <w:tc>
          <w:tcPr>
            <w:tcW w:w="9430" w:type="dxa"/>
            <w:tcBorders>
              <w:top w:val="nil"/>
              <w:left w:val="nil"/>
              <w:bottom w:val="nil"/>
              <w:right w:val="nil"/>
            </w:tcBorders>
            <w:shd w:val="clear" w:color="auto" w:fill="008000"/>
            <w:vAlign w:val="center"/>
          </w:tcPr>
          <w:p w14:paraId="2D2F11B2" w14:textId="40686616" w:rsidR="00C97BE0" w:rsidRDefault="00D01FA9" w:rsidP="006878C2">
            <w:pPr>
              <w:autoSpaceDE w:val="0"/>
              <w:autoSpaceDN w:val="0"/>
              <w:adjustRightInd w:val="0"/>
              <w:spacing w:before="60" w:after="60"/>
              <w:rPr>
                <w:szCs w:val="24"/>
                <w:lang w:val="fr-FR"/>
              </w:rPr>
            </w:pPr>
            <w:r>
              <w:rPr>
                <w:rFonts w:ascii="Arial Narrow" w:hAnsi="Arial Narrow"/>
                <w:b/>
                <w:color w:val="FFFFFF"/>
                <w:sz w:val="28"/>
                <w:szCs w:val="24"/>
                <w:lang w:val="fr-FR"/>
              </w:rPr>
              <w:t>Dérogation</w:t>
            </w:r>
            <w:r w:rsidR="001A7E78">
              <w:rPr>
                <w:rFonts w:ascii="Arial Narrow" w:hAnsi="Arial Narrow"/>
                <w:b/>
                <w:color w:val="FFFFFF"/>
                <w:sz w:val="28"/>
                <w:szCs w:val="24"/>
                <w:lang w:val="fr-FR"/>
              </w:rPr>
              <w:t xml:space="preserve"> </w:t>
            </w:r>
            <w:r>
              <w:rPr>
                <w:rFonts w:ascii="Arial Narrow" w:hAnsi="Arial Narrow"/>
                <w:b/>
                <w:color w:val="FFFFFF"/>
                <w:sz w:val="28"/>
                <w:szCs w:val="24"/>
                <w:lang w:val="fr-FR"/>
              </w:rPr>
              <w:t>m</w:t>
            </w:r>
            <w:r w:rsidR="00443765">
              <w:rPr>
                <w:rFonts w:ascii="Arial Narrow" w:hAnsi="Arial Narrow"/>
                <w:b/>
                <w:color w:val="FFFFFF"/>
                <w:sz w:val="28"/>
                <w:szCs w:val="24"/>
                <w:lang w:val="fr-FR"/>
              </w:rPr>
              <w:t xml:space="preserve">ise à disposition </w:t>
            </w:r>
            <w:r w:rsidR="00C97BE0">
              <w:rPr>
                <w:rFonts w:ascii="Arial Narrow" w:hAnsi="Arial Narrow"/>
                <w:b/>
                <w:color w:val="FFFFFF"/>
                <w:sz w:val="28"/>
                <w:szCs w:val="24"/>
                <w:lang w:val="fr-FR"/>
              </w:rPr>
              <w:t>du local de soins </w:t>
            </w:r>
          </w:p>
        </w:tc>
      </w:tr>
    </w:tbl>
    <w:p w14:paraId="2D2F11B4" w14:textId="77777777" w:rsidR="00C97BE0" w:rsidRDefault="00C97BE0">
      <w:pPr>
        <w:rPr>
          <w:szCs w:val="24"/>
          <w:lang w:val="fr-FR"/>
        </w:rPr>
      </w:pPr>
    </w:p>
    <w:p w14:paraId="2D2F11B5" w14:textId="77777777" w:rsidR="00C97BE0" w:rsidRDefault="00C97BE0">
      <w:pPr>
        <w:rPr>
          <w:szCs w:val="24"/>
          <w:lang w:val="fr-FR"/>
        </w:rPr>
      </w:pPr>
    </w:p>
    <w:p w14:paraId="2D2F11B6" w14:textId="77777777" w:rsidR="00C97BE0" w:rsidRDefault="00C97BE0">
      <w:pPr>
        <w:spacing w:before="40" w:after="40" w:line="280" w:lineRule="auto"/>
        <w:rPr>
          <w:sz w:val="20"/>
          <w:szCs w:val="24"/>
          <w:lang w:val="fr-FR"/>
        </w:rPr>
      </w:pPr>
      <w:r>
        <w:rPr>
          <w:szCs w:val="24"/>
          <w:lang w:val="fr-FR"/>
        </w:rPr>
        <w:t>Il n’est pas obligatoire de prévoir un local de soins s’il ressort de l’analyse des risques que ce n’est pas nécessaire.</w:t>
      </w:r>
    </w:p>
    <w:p w14:paraId="2D2F11B7" w14:textId="77777777" w:rsidR="00C97BE0" w:rsidRDefault="00C97BE0">
      <w:pPr>
        <w:spacing w:before="40" w:after="40" w:line="276" w:lineRule="auto"/>
        <w:rPr>
          <w:szCs w:val="24"/>
          <w:lang w:val="fr-FR"/>
        </w:rPr>
      </w:pPr>
    </w:p>
    <w:p w14:paraId="2D2F11B8" w14:textId="77777777" w:rsidR="00C97BE0" w:rsidRDefault="00C97BE0">
      <w:pPr>
        <w:spacing w:before="40" w:after="40" w:line="280" w:lineRule="auto"/>
        <w:rPr>
          <w:szCs w:val="24"/>
          <w:lang w:val="fr-FR"/>
        </w:rPr>
      </w:pPr>
      <w:r>
        <w:rPr>
          <w:szCs w:val="24"/>
          <w:lang w:val="fr-FR"/>
        </w:rPr>
        <w:t xml:space="preserve">La législation ne précise pas comment doit être établie l’analyse des risques visant à obtenir une dérogation. Vous trouverez ci-dessous le fil conducteur de cette analyse. Il est possible de déroger à l’obligation de mettre un local de soins à disposition si les 6 conditions suivantes sont respectées. </w:t>
      </w:r>
    </w:p>
    <w:p w14:paraId="2D2F11B9" w14:textId="77777777" w:rsidR="00C97BE0" w:rsidRDefault="00C97BE0">
      <w:pPr>
        <w:rPr>
          <w:szCs w:val="24"/>
          <w:lang w:val="fr-FR"/>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6379"/>
        <w:gridCol w:w="1488"/>
        <w:gridCol w:w="1489"/>
      </w:tblGrid>
      <w:tr w:rsidR="00C97BE0" w14:paraId="2D2F11BD" w14:textId="77777777" w:rsidTr="00C35D38">
        <w:tc>
          <w:tcPr>
            <w:tcW w:w="6379" w:type="dxa"/>
            <w:shd w:val="clear" w:color="auto" w:fill="008000"/>
          </w:tcPr>
          <w:p w14:paraId="2D2F11BA" w14:textId="77777777" w:rsidR="00C97BE0" w:rsidRPr="00C35D38" w:rsidRDefault="00C97BE0">
            <w:pPr>
              <w:spacing w:before="40" w:after="40"/>
              <w:jc w:val="center"/>
              <w:rPr>
                <w:rFonts w:cs="Arial"/>
                <w:color w:val="FFFFFF" w:themeColor="background1"/>
                <w:sz w:val="24"/>
                <w:szCs w:val="24"/>
                <w:rtl/>
              </w:rPr>
            </w:pPr>
            <w:r w:rsidRPr="00C35D38">
              <w:rPr>
                <w:b/>
                <w:color w:val="FFFFFF" w:themeColor="background1"/>
                <w:sz w:val="24"/>
                <w:szCs w:val="24"/>
                <w:lang w:val="fr-FR"/>
              </w:rPr>
              <w:t>CONDITIONS</w:t>
            </w:r>
          </w:p>
        </w:tc>
        <w:tc>
          <w:tcPr>
            <w:tcW w:w="1488" w:type="dxa"/>
            <w:shd w:val="clear" w:color="auto" w:fill="008000"/>
          </w:tcPr>
          <w:p w14:paraId="2D2F11BB" w14:textId="77777777" w:rsidR="00C97BE0" w:rsidRPr="00C35D38" w:rsidRDefault="00C97BE0">
            <w:pPr>
              <w:spacing w:before="40" w:after="40"/>
              <w:jc w:val="center"/>
              <w:rPr>
                <w:rFonts w:cs="Arial"/>
                <w:color w:val="FFFFFF" w:themeColor="background1"/>
                <w:sz w:val="24"/>
                <w:szCs w:val="24"/>
                <w:rtl/>
              </w:rPr>
            </w:pPr>
            <w:r w:rsidRPr="00C35D38">
              <w:rPr>
                <w:b/>
                <w:color w:val="FFFFFF" w:themeColor="background1"/>
                <w:sz w:val="24"/>
                <w:szCs w:val="24"/>
                <w:lang w:val="fr-FR"/>
              </w:rPr>
              <w:t>OUI</w:t>
            </w:r>
          </w:p>
        </w:tc>
        <w:tc>
          <w:tcPr>
            <w:tcW w:w="1489" w:type="dxa"/>
            <w:shd w:val="clear" w:color="auto" w:fill="008000"/>
          </w:tcPr>
          <w:p w14:paraId="2D2F11BC" w14:textId="77777777" w:rsidR="00C97BE0" w:rsidRPr="00C35D38" w:rsidRDefault="00C97BE0">
            <w:pPr>
              <w:spacing w:before="40" w:after="40"/>
              <w:jc w:val="center"/>
              <w:rPr>
                <w:rFonts w:cs="Arial"/>
                <w:color w:val="FFFFFF" w:themeColor="background1"/>
                <w:sz w:val="24"/>
                <w:szCs w:val="24"/>
                <w:rtl/>
              </w:rPr>
            </w:pPr>
            <w:r w:rsidRPr="00C35D38">
              <w:rPr>
                <w:b/>
                <w:color w:val="FFFFFF" w:themeColor="background1"/>
                <w:sz w:val="24"/>
                <w:szCs w:val="24"/>
                <w:lang w:val="fr-FR"/>
              </w:rPr>
              <w:t>NON</w:t>
            </w:r>
          </w:p>
        </w:tc>
      </w:tr>
      <w:tr w:rsidR="00C35D38" w:rsidRPr="00C35D38" w14:paraId="2D2F11C1" w14:textId="77777777" w:rsidTr="00AC2ED4">
        <w:tc>
          <w:tcPr>
            <w:tcW w:w="6379" w:type="dxa"/>
          </w:tcPr>
          <w:p w14:paraId="2D2F11BE" w14:textId="77777777" w:rsidR="00C35D38" w:rsidRDefault="00C35D38">
            <w:pPr>
              <w:spacing w:before="40" w:after="40" w:line="280" w:lineRule="auto"/>
              <w:rPr>
                <w:szCs w:val="24"/>
                <w:lang w:val="fr-FR"/>
              </w:rPr>
            </w:pPr>
            <w:r>
              <w:rPr>
                <w:szCs w:val="24"/>
                <w:lang w:val="fr-FR"/>
              </w:rPr>
              <w:t>Il s’agit d’une société ou d’une institution présentant un risque limité (p.ex. banque) ou moyen (p.ex. société d’assemblage ou atelier) et non d’une société présentant un risque élevé (p.ex. construction, automobile, sidérurgie, secteur chimique).</w:t>
            </w:r>
          </w:p>
        </w:tc>
        <w:sdt>
          <w:sdtPr>
            <w:rPr>
              <w:rFonts w:cs="Arial"/>
              <w:b/>
              <w:color w:val="008000"/>
              <w:szCs w:val="28"/>
              <w:lang w:val="nl-BE"/>
            </w:rPr>
            <w:id w:val="1840352095"/>
            <w14:checkbox>
              <w14:checked w14:val="0"/>
              <w14:checkedState w14:val="2612" w14:font="MS Gothic"/>
              <w14:uncheckedState w14:val="2610" w14:font="MS Gothic"/>
            </w14:checkbox>
          </w:sdtPr>
          <w:sdtEndPr/>
          <w:sdtContent>
            <w:tc>
              <w:tcPr>
                <w:tcW w:w="1488" w:type="dxa"/>
                <w:vAlign w:val="center"/>
              </w:tcPr>
              <w:p w14:paraId="2D2F11BF" w14:textId="4367D72C" w:rsidR="00C35D38" w:rsidRDefault="00C35D38" w:rsidP="00C35D38">
                <w:pPr>
                  <w:spacing w:before="40" w:after="40" w:line="276" w:lineRule="auto"/>
                  <w:jc w:val="center"/>
                  <w:rPr>
                    <w:b/>
                    <w:color w:val="008000"/>
                    <w:sz w:val="28"/>
                    <w:szCs w:val="24"/>
                    <w:lang w:val="fr-FR"/>
                  </w:rPr>
                </w:pPr>
                <w:r>
                  <w:rPr>
                    <w:rFonts w:ascii="MS Gothic" w:eastAsia="MS Gothic" w:hAnsi="MS Gothic" w:cs="Arial" w:hint="eastAsia"/>
                    <w:b/>
                    <w:color w:val="008000"/>
                    <w:szCs w:val="28"/>
                    <w:lang w:val="nl-BE"/>
                  </w:rPr>
                  <w:t>☐</w:t>
                </w:r>
              </w:p>
            </w:tc>
          </w:sdtContent>
        </w:sdt>
        <w:sdt>
          <w:sdtPr>
            <w:rPr>
              <w:rFonts w:cs="Arial"/>
              <w:b/>
              <w:color w:val="008000"/>
              <w:szCs w:val="28"/>
              <w:lang w:val="nl-BE"/>
            </w:rPr>
            <w:id w:val="351158664"/>
            <w14:checkbox>
              <w14:checked w14:val="0"/>
              <w14:checkedState w14:val="2612" w14:font="MS Gothic"/>
              <w14:uncheckedState w14:val="2610" w14:font="MS Gothic"/>
            </w14:checkbox>
          </w:sdtPr>
          <w:sdtEndPr/>
          <w:sdtContent>
            <w:tc>
              <w:tcPr>
                <w:tcW w:w="1489" w:type="dxa"/>
                <w:vAlign w:val="center"/>
              </w:tcPr>
              <w:p w14:paraId="2D2F11C0" w14:textId="38FB74A8" w:rsidR="00C35D38" w:rsidRDefault="00C35D38" w:rsidP="00C35D38">
                <w:pPr>
                  <w:spacing w:before="40" w:after="40" w:line="276" w:lineRule="auto"/>
                  <w:jc w:val="center"/>
                  <w:rPr>
                    <w:b/>
                    <w:color w:val="008000"/>
                    <w:sz w:val="28"/>
                    <w:szCs w:val="24"/>
                    <w:lang w:val="fr-FR"/>
                  </w:rPr>
                </w:pPr>
                <w:r w:rsidRPr="00B55C69">
                  <w:rPr>
                    <w:rFonts w:ascii="MS Gothic" w:eastAsia="MS Gothic" w:hAnsi="MS Gothic" w:cs="Arial" w:hint="eastAsia"/>
                    <w:b/>
                    <w:color w:val="008000"/>
                    <w:szCs w:val="28"/>
                    <w:lang w:val="nl-BE"/>
                  </w:rPr>
                  <w:t>☐</w:t>
                </w:r>
              </w:p>
            </w:tc>
          </w:sdtContent>
        </w:sdt>
      </w:tr>
      <w:tr w:rsidR="00C35D38" w:rsidRPr="00C35D38" w14:paraId="2D2F11C5" w14:textId="77777777" w:rsidTr="00AC2ED4">
        <w:tc>
          <w:tcPr>
            <w:tcW w:w="6379" w:type="dxa"/>
          </w:tcPr>
          <w:p w14:paraId="2D2F11C2" w14:textId="77777777" w:rsidR="00C35D38" w:rsidRDefault="00C35D38">
            <w:pPr>
              <w:spacing w:before="40" w:after="40" w:line="280" w:lineRule="auto"/>
              <w:rPr>
                <w:szCs w:val="24"/>
                <w:lang w:val="fr-FR"/>
              </w:rPr>
            </w:pPr>
            <w:r>
              <w:rPr>
                <w:szCs w:val="24"/>
                <w:lang w:val="fr-FR"/>
              </w:rPr>
              <w:t>Il s’agit d’une société répertoriée comme société C et non A ou B.</w:t>
            </w:r>
          </w:p>
        </w:tc>
        <w:sdt>
          <w:sdtPr>
            <w:rPr>
              <w:rFonts w:cs="Arial"/>
              <w:b/>
              <w:color w:val="008000"/>
              <w:szCs w:val="28"/>
              <w:lang w:val="nl-BE"/>
            </w:rPr>
            <w:id w:val="-478458164"/>
            <w14:checkbox>
              <w14:checked w14:val="0"/>
              <w14:checkedState w14:val="2612" w14:font="MS Gothic"/>
              <w14:uncheckedState w14:val="2610" w14:font="MS Gothic"/>
            </w14:checkbox>
          </w:sdtPr>
          <w:sdtEndPr/>
          <w:sdtContent>
            <w:tc>
              <w:tcPr>
                <w:tcW w:w="1488" w:type="dxa"/>
                <w:vAlign w:val="center"/>
              </w:tcPr>
              <w:p w14:paraId="2D2F11C3" w14:textId="21B71B70" w:rsidR="00C35D38" w:rsidRDefault="00C35D38" w:rsidP="00C35D38">
                <w:pPr>
                  <w:spacing w:before="40" w:after="40" w:line="276" w:lineRule="auto"/>
                  <w:jc w:val="center"/>
                  <w:rPr>
                    <w:b/>
                    <w:color w:val="008000"/>
                    <w:sz w:val="28"/>
                    <w:szCs w:val="24"/>
                    <w:lang w:val="fr-FR"/>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36277822"/>
            <w14:checkbox>
              <w14:checked w14:val="0"/>
              <w14:checkedState w14:val="2612" w14:font="MS Gothic"/>
              <w14:uncheckedState w14:val="2610" w14:font="MS Gothic"/>
            </w14:checkbox>
          </w:sdtPr>
          <w:sdtEndPr/>
          <w:sdtContent>
            <w:tc>
              <w:tcPr>
                <w:tcW w:w="1489" w:type="dxa"/>
                <w:vAlign w:val="center"/>
              </w:tcPr>
              <w:p w14:paraId="2D2F11C4" w14:textId="08A45954" w:rsidR="00C35D38" w:rsidRDefault="00C35D38" w:rsidP="00C35D38">
                <w:pPr>
                  <w:spacing w:before="40" w:after="40" w:line="276" w:lineRule="auto"/>
                  <w:jc w:val="center"/>
                  <w:rPr>
                    <w:b/>
                    <w:color w:val="008000"/>
                    <w:sz w:val="28"/>
                    <w:szCs w:val="24"/>
                    <w:lang w:val="fr-FR"/>
                  </w:rPr>
                </w:pPr>
                <w:r w:rsidRPr="00B55C69">
                  <w:rPr>
                    <w:rFonts w:ascii="MS Gothic" w:eastAsia="MS Gothic" w:hAnsi="MS Gothic" w:cs="Arial" w:hint="eastAsia"/>
                    <w:b/>
                    <w:color w:val="008000"/>
                    <w:szCs w:val="28"/>
                    <w:lang w:val="nl-BE"/>
                  </w:rPr>
                  <w:t>☐</w:t>
                </w:r>
              </w:p>
            </w:tc>
          </w:sdtContent>
        </w:sdt>
      </w:tr>
      <w:tr w:rsidR="00C35D38" w:rsidRPr="00C35D38" w14:paraId="2D2F11C9" w14:textId="77777777" w:rsidTr="00AC2ED4">
        <w:tc>
          <w:tcPr>
            <w:tcW w:w="6379" w:type="dxa"/>
          </w:tcPr>
          <w:p w14:paraId="2D2F11C6" w14:textId="77777777" w:rsidR="00C35D38" w:rsidRDefault="00C35D38">
            <w:pPr>
              <w:spacing w:before="40" w:after="40" w:line="280" w:lineRule="auto"/>
              <w:rPr>
                <w:szCs w:val="24"/>
                <w:lang w:val="fr-FR"/>
              </w:rPr>
            </w:pPr>
            <w:r>
              <w:rPr>
                <w:szCs w:val="24"/>
                <w:lang w:val="fr-FR"/>
              </w:rPr>
              <w:t>Il s’agit d’une activité ne présentant pas de risques spéciaux, pour laquelle aucune formation PSCA spécifique (complémentaire) n’est requise (p.ex. agents chimiques, agents biologiques).</w:t>
            </w:r>
          </w:p>
        </w:tc>
        <w:sdt>
          <w:sdtPr>
            <w:rPr>
              <w:rFonts w:cs="Arial"/>
              <w:b/>
              <w:color w:val="008000"/>
              <w:szCs w:val="28"/>
              <w:lang w:val="nl-BE"/>
            </w:rPr>
            <w:id w:val="-509836042"/>
            <w14:checkbox>
              <w14:checked w14:val="0"/>
              <w14:checkedState w14:val="2612" w14:font="MS Gothic"/>
              <w14:uncheckedState w14:val="2610" w14:font="MS Gothic"/>
            </w14:checkbox>
          </w:sdtPr>
          <w:sdtEndPr/>
          <w:sdtContent>
            <w:tc>
              <w:tcPr>
                <w:tcW w:w="1488" w:type="dxa"/>
                <w:vAlign w:val="center"/>
              </w:tcPr>
              <w:p w14:paraId="2D2F11C7" w14:textId="2403A37D" w:rsidR="00C35D38" w:rsidRDefault="00C35D38" w:rsidP="00C35D38">
                <w:pPr>
                  <w:spacing w:before="40" w:after="40" w:line="276" w:lineRule="auto"/>
                  <w:jc w:val="center"/>
                  <w:rPr>
                    <w:b/>
                    <w:color w:val="008000"/>
                    <w:sz w:val="28"/>
                    <w:szCs w:val="24"/>
                    <w:lang w:val="fr-FR"/>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196810823"/>
            <w14:checkbox>
              <w14:checked w14:val="0"/>
              <w14:checkedState w14:val="2612" w14:font="MS Gothic"/>
              <w14:uncheckedState w14:val="2610" w14:font="MS Gothic"/>
            </w14:checkbox>
          </w:sdtPr>
          <w:sdtEndPr/>
          <w:sdtContent>
            <w:tc>
              <w:tcPr>
                <w:tcW w:w="1489" w:type="dxa"/>
                <w:vAlign w:val="center"/>
              </w:tcPr>
              <w:p w14:paraId="2D2F11C8" w14:textId="3AA3C030" w:rsidR="00C35D38" w:rsidRDefault="00C35D38" w:rsidP="00C35D38">
                <w:pPr>
                  <w:spacing w:before="40" w:after="40" w:line="276" w:lineRule="auto"/>
                  <w:jc w:val="center"/>
                  <w:rPr>
                    <w:b/>
                    <w:color w:val="008000"/>
                    <w:sz w:val="28"/>
                    <w:szCs w:val="24"/>
                    <w:lang w:val="fr-FR"/>
                  </w:rPr>
                </w:pPr>
                <w:r w:rsidRPr="00B55C69">
                  <w:rPr>
                    <w:rFonts w:ascii="MS Gothic" w:eastAsia="MS Gothic" w:hAnsi="MS Gothic" w:cs="Arial" w:hint="eastAsia"/>
                    <w:b/>
                    <w:color w:val="008000"/>
                    <w:szCs w:val="28"/>
                    <w:lang w:val="nl-BE"/>
                  </w:rPr>
                  <w:t>☐</w:t>
                </w:r>
              </w:p>
            </w:tc>
          </w:sdtContent>
        </w:sdt>
      </w:tr>
      <w:tr w:rsidR="00C35D38" w:rsidRPr="00C35D38" w14:paraId="2D2F11CD" w14:textId="77777777" w:rsidTr="00AC2ED4">
        <w:tc>
          <w:tcPr>
            <w:tcW w:w="6379" w:type="dxa"/>
          </w:tcPr>
          <w:p w14:paraId="2D2F11CA" w14:textId="77777777" w:rsidR="00C35D38" w:rsidRDefault="00C35D38">
            <w:pPr>
              <w:spacing w:before="40" w:after="40" w:line="280" w:lineRule="auto"/>
              <w:rPr>
                <w:szCs w:val="24"/>
                <w:lang w:val="fr-FR"/>
              </w:rPr>
            </w:pPr>
            <w:r>
              <w:rPr>
                <w:szCs w:val="24"/>
                <w:lang w:val="fr-FR"/>
              </w:rPr>
              <w:t>Un local de soins est prévu. Il répond aux conditions prévues par l’A.R. sur les premiers secours (eau chaude, eau froide, trousse de secours, signalé par un pictogramme correct…), mais est également utilisé à d’autres fins non dérangeantes (p.ex. bureau du chef d’équipe qui est également secouriste).</w:t>
            </w:r>
          </w:p>
        </w:tc>
        <w:sdt>
          <w:sdtPr>
            <w:rPr>
              <w:rFonts w:cs="Arial"/>
              <w:b/>
              <w:color w:val="008000"/>
              <w:szCs w:val="28"/>
              <w:lang w:val="nl-BE"/>
            </w:rPr>
            <w:id w:val="2145005942"/>
            <w14:checkbox>
              <w14:checked w14:val="0"/>
              <w14:checkedState w14:val="2612" w14:font="MS Gothic"/>
              <w14:uncheckedState w14:val="2610" w14:font="MS Gothic"/>
            </w14:checkbox>
          </w:sdtPr>
          <w:sdtEndPr/>
          <w:sdtContent>
            <w:tc>
              <w:tcPr>
                <w:tcW w:w="1488" w:type="dxa"/>
                <w:vAlign w:val="center"/>
              </w:tcPr>
              <w:p w14:paraId="2D2F11CB" w14:textId="3710B9BF" w:rsidR="00C35D38" w:rsidRDefault="00C35D38" w:rsidP="00C35D38">
                <w:pPr>
                  <w:spacing w:before="40" w:after="40" w:line="276" w:lineRule="auto"/>
                  <w:jc w:val="center"/>
                  <w:rPr>
                    <w:b/>
                    <w:color w:val="008000"/>
                    <w:sz w:val="28"/>
                    <w:szCs w:val="24"/>
                    <w:lang w:val="fr-FR"/>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30988713"/>
            <w14:checkbox>
              <w14:checked w14:val="0"/>
              <w14:checkedState w14:val="2612" w14:font="MS Gothic"/>
              <w14:uncheckedState w14:val="2610" w14:font="MS Gothic"/>
            </w14:checkbox>
          </w:sdtPr>
          <w:sdtEndPr/>
          <w:sdtContent>
            <w:tc>
              <w:tcPr>
                <w:tcW w:w="1489" w:type="dxa"/>
                <w:vAlign w:val="center"/>
              </w:tcPr>
              <w:p w14:paraId="2D2F11CC" w14:textId="17B292BB" w:rsidR="00C35D38" w:rsidRDefault="00C35D38" w:rsidP="00C35D38">
                <w:pPr>
                  <w:spacing w:before="40" w:after="40" w:line="276" w:lineRule="auto"/>
                  <w:jc w:val="center"/>
                  <w:rPr>
                    <w:b/>
                    <w:color w:val="008000"/>
                    <w:sz w:val="28"/>
                    <w:szCs w:val="24"/>
                    <w:lang w:val="fr-FR"/>
                  </w:rPr>
                </w:pPr>
                <w:r w:rsidRPr="00B55C69">
                  <w:rPr>
                    <w:rFonts w:ascii="MS Gothic" w:eastAsia="MS Gothic" w:hAnsi="MS Gothic" w:cs="Arial" w:hint="eastAsia"/>
                    <w:b/>
                    <w:color w:val="008000"/>
                    <w:szCs w:val="28"/>
                    <w:lang w:val="nl-BE"/>
                  </w:rPr>
                  <w:t>☐</w:t>
                </w:r>
              </w:p>
            </w:tc>
          </w:sdtContent>
        </w:sdt>
      </w:tr>
      <w:tr w:rsidR="00C35D38" w:rsidRPr="00C35D38" w14:paraId="2D2F11D1" w14:textId="77777777" w:rsidTr="00AC2ED4">
        <w:tc>
          <w:tcPr>
            <w:tcW w:w="6379" w:type="dxa"/>
          </w:tcPr>
          <w:p w14:paraId="2D2F11CE" w14:textId="77777777" w:rsidR="00C35D38" w:rsidRDefault="00C35D38">
            <w:pPr>
              <w:spacing w:before="40" w:after="40" w:line="280" w:lineRule="auto"/>
              <w:rPr>
                <w:szCs w:val="24"/>
                <w:lang w:val="fr-FR"/>
              </w:rPr>
            </w:pPr>
            <w:r>
              <w:rPr>
                <w:szCs w:val="24"/>
                <w:lang w:val="fr-FR"/>
              </w:rPr>
              <w:t>D’après l’enregistrement des accidents PSCA (ces 3 dernières années), il s’agit d’accidents ou d’incidents mineurs dans le cadre desquels seul un minimum de soins était requis et n’ayant pas occasionné d’incapacité de travail.</w:t>
            </w:r>
          </w:p>
        </w:tc>
        <w:sdt>
          <w:sdtPr>
            <w:rPr>
              <w:rFonts w:cs="Arial"/>
              <w:b/>
              <w:color w:val="008000"/>
              <w:szCs w:val="28"/>
              <w:lang w:val="nl-BE"/>
            </w:rPr>
            <w:id w:val="-1201939951"/>
            <w14:checkbox>
              <w14:checked w14:val="0"/>
              <w14:checkedState w14:val="2612" w14:font="MS Gothic"/>
              <w14:uncheckedState w14:val="2610" w14:font="MS Gothic"/>
            </w14:checkbox>
          </w:sdtPr>
          <w:sdtEndPr/>
          <w:sdtContent>
            <w:tc>
              <w:tcPr>
                <w:tcW w:w="1488" w:type="dxa"/>
                <w:vAlign w:val="center"/>
              </w:tcPr>
              <w:p w14:paraId="2D2F11CF" w14:textId="38B3C835" w:rsidR="00C35D38" w:rsidRDefault="00C35D38" w:rsidP="00C35D38">
                <w:pPr>
                  <w:spacing w:before="40" w:after="40" w:line="276" w:lineRule="auto"/>
                  <w:jc w:val="center"/>
                  <w:rPr>
                    <w:b/>
                    <w:color w:val="008000"/>
                    <w:sz w:val="28"/>
                    <w:szCs w:val="24"/>
                    <w:lang w:val="fr-FR"/>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391467630"/>
            <w14:checkbox>
              <w14:checked w14:val="0"/>
              <w14:checkedState w14:val="2612" w14:font="MS Gothic"/>
              <w14:uncheckedState w14:val="2610" w14:font="MS Gothic"/>
            </w14:checkbox>
          </w:sdtPr>
          <w:sdtEndPr/>
          <w:sdtContent>
            <w:tc>
              <w:tcPr>
                <w:tcW w:w="1489" w:type="dxa"/>
                <w:vAlign w:val="center"/>
              </w:tcPr>
              <w:p w14:paraId="2D2F11D0" w14:textId="64145C8A" w:rsidR="00C35D38" w:rsidRDefault="00C35D38" w:rsidP="00C35D38">
                <w:pPr>
                  <w:spacing w:before="40" w:after="40" w:line="276" w:lineRule="auto"/>
                  <w:jc w:val="center"/>
                  <w:rPr>
                    <w:b/>
                    <w:color w:val="008000"/>
                    <w:sz w:val="28"/>
                    <w:szCs w:val="24"/>
                    <w:lang w:val="fr-FR"/>
                  </w:rPr>
                </w:pPr>
                <w:r w:rsidRPr="00B55C69">
                  <w:rPr>
                    <w:rFonts w:ascii="MS Gothic" w:eastAsia="MS Gothic" w:hAnsi="MS Gothic" w:cs="Arial" w:hint="eastAsia"/>
                    <w:b/>
                    <w:color w:val="008000"/>
                    <w:szCs w:val="28"/>
                    <w:lang w:val="nl-BE"/>
                  </w:rPr>
                  <w:t>☐</w:t>
                </w:r>
              </w:p>
            </w:tc>
          </w:sdtContent>
        </w:sdt>
      </w:tr>
      <w:tr w:rsidR="00C35D38" w:rsidRPr="00C35D38" w14:paraId="2D2F11D5" w14:textId="77777777" w:rsidTr="00AC2ED4">
        <w:tc>
          <w:tcPr>
            <w:tcW w:w="6379" w:type="dxa"/>
          </w:tcPr>
          <w:p w14:paraId="2D2F11D2" w14:textId="77777777" w:rsidR="00C35D38" w:rsidRDefault="00C35D38">
            <w:pPr>
              <w:spacing w:before="40" w:after="40" w:line="280" w:lineRule="auto"/>
              <w:rPr>
                <w:szCs w:val="24"/>
                <w:lang w:val="fr-FR"/>
              </w:rPr>
            </w:pPr>
            <w:r>
              <w:rPr>
                <w:szCs w:val="24"/>
                <w:lang w:val="fr-FR"/>
              </w:rPr>
              <w:t>Ces 3 dernières années, aucun accident ou incident grave n’est survenu dans cette société.</w:t>
            </w:r>
          </w:p>
        </w:tc>
        <w:sdt>
          <w:sdtPr>
            <w:rPr>
              <w:rFonts w:cs="Arial"/>
              <w:b/>
              <w:color w:val="008000"/>
              <w:szCs w:val="28"/>
              <w:lang w:val="nl-BE"/>
            </w:rPr>
            <w:id w:val="1894927388"/>
            <w14:checkbox>
              <w14:checked w14:val="0"/>
              <w14:checkedState w14:val="2612" w14:font="MS Gothic"/>
              <w14:uncheckedState w14:val="2610" w14:font="MS Gothic"/>
            </w14:checkbox>
          </w:sdtPr>
          <w:sdtEndPr/>
          <w:sdtContent>
            <w:tc>
              <w:tcPr>
                <w:tcW w:w="1488" w:type="dxa"/>
                <w:vAlign w:val="center"/>
              </w:tcPr>
              <w:p w14:paraId="2D2F11D3" w14:textId="7C2EF850" w:rsidR="00C35D38" w:rsidRDefault="00C35D38" w:rsidP="00C35D38">
                <w:pPr>
                  <w:spacing w:before="40" w:after="40" w:line="276" w:lineRule="auto"/>
                  <w:jc w:val="center"/>
                  <w:rPr>
                    <w:b/>
                    <w:color w:val="008000"/>
                    <w:sz w:val="28"/>
                    <w:szCs w:val="24"/>
                    <w:lang w:val="fr-FR"/>
                  </w:rPr>
                </w:pPr>
                <w:r w:rsidRPr="009037C7">
                  <w:rPr>
                    <w:rFonts w:ascii="MS Gothic" w:eastAsia="MS Gothic" w:hAnsi="MS Gothic" w:cs="Arial" w:hint="eastAsia"/>
                    <w:b/>
                    <w:color w:val="008000"/>
                    <w:szCs w:val="28"/>
                    <w:lang w:val="nl-BE"/>
                  </w:rPr>
                  <w:t>☐</w:t>
                </w:r>
              </w:p>
            </w:tc>
          </w:sdtContent>
        </w:sdt>
        <w:sdt>
          <w:sdtPr>
            <w:rPr>
              <w:rFonts w:cs="Arial"/>
              <w:b/>
              <w:color w:val="008000"/>
              <w:szCs w:val="28"/>
              <w:lang w:val="nl-BE"/>
            </w:rPr>
            <w:id w:val="-108437554"/>
            <w14:checkbox>
              <w14:checked w14:val="0"/>
              <w14:checkedState w14:val="2612" w14:font="MS Gothic"/>
              <w14:uncheckedState w14:val="2610" w14:font="MS Gothic"/>
            </w14:checkbox>
          </w:sdtPr>
          <w:sdtEndPr/>
          <w:sdtContent>
            <w:tc>
              <w:tcPr>
                <w:tcW w:w="1489" w:type="dxa"/>
                <w:vAlign w:val="center"/>
              </w:tcPr>
              <w:p w14:paraId="2D2F11D4" w14:textId="30F921A1" w:rsidR="00C35D38" w:rsidRDefault="00C35D38" w:rsidP="00C35D38">
                <w:pPr>
                  <w:spacing w:before="40" w:after="40" w:line="276" w:lineRule="auto"/>
                  <w:jc w:val="center"/>
                  <w:rPr>
                    <w:b/>
                    <w:color w:val="008000"/>
                    <w:sz w:val="28"/>
                    <w:szCs w:val="24"/>
                    <w:lang w:val="fr-FR"/>
                  </w:rPr>
                </w:pPr>
                <w:r w:rsidRPr="00B55C69">
                  <w:rPr>
                    <w:rFonts w:ascii="MS Gothic" w:eastAsia="MS Gothic" w:hAnsi="MS Gothic" w:cs="Arial" w:hint="eastAsia"/>
                    <w:b/>
                    <w:color w:val="008000"/>
                    <w:szCs w:val="28"/>
                    <w:lang w:val="nl-BE"/>
                  </w:rPr>
                  <w:t>☐</w:t>
                </w:r>
              </w:p>
            </w:tc>
          </w:sdtContent>
        </w:sdt>
      </w:tr>
    </w:tbl>
    <w:p w14:paraId="2D2F11D6" w14:textId="77777777" w:rsidR="00C97BE0" w:rsidRDefault="00C97BE0">
      <w:pPr>
        <w:rPr>
          <w:szCs w:val="24"/>
          <w:lang w:val="fr-FR"/>
        </w:rPr>
      </w:pPr>
    </w:p>
    <w:sectPr w:rsidR="00C97BE0">
      <w:headerReference w:type="default" r:id="rId10"/>
      <w:footerReference w:type="default" r:id="rId11"/>
      <w:footerReference w:type="first" r:id="rId12"/>
      <w:pgSz w:w="11906" w:h="16838" w:code="9"/>
      <w:pgMar w:top="1820" w:right="709" w:bottom="851" w:left="184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6988E" w14:textId="77777777" w:rsidR="00DF6119" w:rsidRDefault="00DF6119">
      <w:pPr>
        <w:rPr>
          <w:szCs w:val="24"/>
        </w:rPr>
      </w:pPr>
      <w:r>
        <w:rPr>
          <w:szCs w:val="24"/>
        </w:rPr>
        <w:separator/>
      </w:r>
    </w:p>
  </w:endnote>
  <w:endnote w:type="continuationSeparator" w:id="0">
    <w:p w14:paraId="27DDFFE4" w14:textId="77777777" w:rsidR="00DF6119" w:rsidRDefault="00DF611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11DC" w14:textId="5B8E3122" w:rsidR="00C97BE0" w:rsidRDefault="00C35D38">
    <w:pPr>
      <w:pStyle w:val="Footer"/>
      <w:tabs>
        <w:tab w:val="clear" w:pos="9072"/>
        <w:tab w:val="right" w:pos="9214"/>
      </w:tabs>
      <w:jc w:val="right"/>
      <w:rPr>
        <w:szCs w:val="24"/>
      </w:rPr>
    </w:pPr>
    <w:r>
      <w:rPr>
        <w:noProof/>
        <w:lang w:val="en-US" w:eastAsia="en-US"/>
      </w:rPr>
      <w:drawing>
        <wp:anchor distT="0" distB="0" distL="114300" distR="114300" simplePos="0" relativeHeight="251661312" behindDoc="1" locked="0" layoutInCell="1" allowOverlap="1" wp14:anchorId="78FFC9E7" wp14:editId="590233D5">
          <wp:simplePos x="0" y="0"/>
          <wp:positionH relativeFrom="column">
            <wp:posOffset>-1016635</wp:posOffset>
          </wp:positionH>
          <wp:positionV relativeFrom="paragraph">
            <wp:posOffset>-855345</wp:posOffset>
          </wp:positionV>
          <wp:extent cx="7409180" cy="1348740"/>
          <wp:effectExtent l="0" t="0" r="1270" b="381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0918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F11DD" w14:textId="0FCE1489" w:rsidR="00C97BE0" w:rsidRDefault="00C97BE0">
    <w:pPr>
      <w:pStyle w:val="Footer"/>
      <w:tabs>
        <w:tab w:val="clear" w:pos="9072"/>
        <w:tab w:val="right" w:pos="9214"/>
      </w:tabs>
      <w:jc w:val="right"/>
      <w:rPr>
        <w:szCs w:val="24"/>
      </w:rPr>
    </w:pPr>
    <w:r>
      <w:rPr>
        <w:szCs w:val="24"/>
      </w:rPr>
      <w:fldChar w:fldCharType="begin"/>
    </w:r>
    <w:r>
      <w:rPr>
        <w:szCs w:val="24"/>
      </w:rPr>
      <w:instrText xml:space="preserve"> PAGE   \* MERGEFORMAT </w:instrText>
    </w:r>
    <w:r>
      <w:rPr>
        <w:szCs w:val="24"/>
      </w:rPr>
      <w:fldChar w:fldCharType="separate"/>
    </w:r>
    <w:r w:rsidR="00C35D38">
      <w:rPr>
        <w:noProof/>
        <w:szCs w:val="24"/>
      </w:rPr>
      <w:t>1</w:t>
    </w:r>
    <w:r>
      <w:rPr>
        <w:szCs w:val="24"/>
      </w:rPr>
      <w:fldChar w:fldCharType="end"/>
    </w:r>
    <w:r>
      <w:rPr>
        <w:noProof/>
        <w:szCs w:val="24"/>
      </w:rPr>
      <w:t xml:space="preserve">/ </w:t>
    </w:r>
    <w:r>
      <w:rPr>
        <w:szCs w:val="24"/>
      </w:rPr>
      <w:fldChar w:fldCharType="begin"/>
    </w:r>
    <w:r>
      <w:rPr>
        <w:szCs w:val="24"/>
      </w:rPr>
      <w:instrText xml:space="preserve"> NUMPAGES   \* MERGEFORMAT </w:instrText>
    </w:r>
    <w:r>
      <w:rPr>
        <w:szCs w:val="24"/>
      </w:rPr>
      <w:fldChar w:fldCharType="separate"/>
    </w:r>
    <w:r w:rsidR="00C35D38">
      <w:rPr>
        <w:noProof/>
        <w:szCs w:val="24"/>
      </w:rPr>
      <w:t>1</w:t>
    </w:r>
    <w:r>
      <w:rPr>
        <w:szCs w:val="24"/>
      </w:rPr>
      <w:fldChar w:fldCharType="end"/>
    </w:r>
  </w:p>
  <w:p w14:paraId="2D2F11DE" w14:textId="6FF6749A" w:rsidR="00C97BE0" w:rsidRDefault="00C35D38">
    <w:pPr>
      <w:pStyle w:val="Footer"/>
      <w:tabs>
        <w:tab w:val="clear" w:pos="4536"/>
        <w:tab w:val="clear" w:pos="9072"/>
        <w:tab w:val="left" w:pos="2835"/>
        <w:tab w:val="left" w:pos="4678"/>
        <w:tab w:val="left" w:pos="6237"/>
      </w:tabs>
      <w:spacing w:line="140" w:lineRule="exact"/>
      <w:ind w:right="-285"/>
      <w:rPr>
        <w:rFonts w:ascii="Arial Narrow" w:hAnsi="Arial Narrow"/>
        <w:sz w:val="10"/>
        <w:szCs w:val="24"/>
      </w:rPr>
    </w:pPr>
    <w:r>
      <w:rPr>
        <w:noProof/>
        <w:snapToGrid/>
        <w:lang w:val="en-US" w:eastAsia="en-US"/>
      </w:rPr>
      <mc:AlternateContent>
        <mc:Choice Requires="wps">
          <w:drawing>
            <wp:anchor distT="0" distB="0" distL="114300" distR="114300" simplePos="0" relativeHeight="251657216" behindDoc="0" locked="0" layoutInCell="1" allowOverlap="1" wp14:anchorId="2D2F11E2" wp14:editId="2620A452">
              <wp:simplePos x="0" y="0"/>
              <wp:positionH relativeFrom="column">
                <wp:posOffset>-1075055</wp:posOffset>
              </wp:positionH>
              <wp:positionV relativeFrom="paragraph">
                <wp:posOffset>158115</wp:posOffset>
              </wp:positionV>
              <wp:extent cx="1657350" cy="2082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11E4" w14:textId="61799AF4" w:rsidR="00C97BE0" w:rsidRDefault="00C35D38">
                          <w:pPr>
                            <w:rPr>
                              <w:rFonts w:ascii="Arial Narrow" w:hAnsi="Arial Narrow"/>
                              <w:sz w:val="16"/>
                              <w:szCs w:val="24"/>
                              <w:lang w:val="en-US"/>
                            </w:rPr>
                          </w:pPr>
                          <w:r>
                            <w:rPr>
                              <w:rFonts w:ascii="Arial Narrow" w:hAnsi="Arial Narrow"/>
                              <w:sz w:val="16"/>
                              <w:szCs w:val="24"/>
                              <w:lang w:val="en-US"/>
                            </w:rPr>
                            <w:t>FSTD_codex0105_FOR_02 V01</w:t>
                          </w:r>
                          <w:r w:rsidR="00974660">
                            <w:rPr>
                              <w:rFonts w:ascii="Arial Narrow" w:hAnsi="Arial Narrow"/>
                              <w:sz w:val="16"/>
                              <w:szCs w:val="24"/>
                              <w:lang w:val="en-US"/>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F11E2" id="_x0000_t202" coordsize="21600,21600" o:spt="202" path="m,l,21600r21600,l21600,xe">
              <v:stroke joinstyle="miter"/>
              <v:path gradientshapeok="t" o:connecttype="rect"/>
            </v:shapetype>
            <v:shape id="Text Box 2" o:spid="_x0000_s1026" type="#_x0000_t202" style="position:absolute;margin-left:-84.65pt;margin-top:12.45pt;width:130.5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" filled="f" stroked="f">
              <v:textbox style="mso-fit-shape-to-text:t">
                <w:txbxContent>
                  <w:p w14:paraId="2D2F11E4" w14:textId="61799AF4" w:rsidR="00C97BE0" w:rsidRDefault="00C35D38">
                    <w:pPr>
                      <w:rPr>
                        <w:rFonts w:ascii="Arial Narrow" w:hAnsi="Arial Narrow"/>
                        <w:sz w:val="16"/>
                        <w:szCs w:val="24"/>
                        <w:lang w:val="en-US"/>
                      </w:rPr>
                    </w:pPr>
                    <w:r>
                      <w:rPr>
                        <w:rFonts w:ascii="Arial Narrow" w:hAnsi="Arial Narrow"/>
                        <w:sz w:val="16"/>
                        <w:szCs w:val="24"/>
                        <w:lang w:val="en-US"/>
                      </w:rPr>
                      <w:t>FSTD_codex0105_FOR_02 V01</w:t>
                    </w:r>
                    <w:r w:rsidR="00974660">
                      <w:rPr>
                        <w:rFonts w:ascii="Arial Narrow" w:hAnsi="Arial Narrow"/>
                        <w:sz w:val="16"/>
                        <w:szCs w:val="24"/>
                        <w:lang w:val="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11DF" w14:textId="77777777" w:rsidR="00C97BE0" w:rsidRDefault="00C97BE0">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2</w:t>
    </w:r>
    <w:r>
      <w:rPr>
        <w:szCs w:val="24"/>
      </w:rPr>
      <w:fldChar w:fldCharType="end"/>
    </w:r>
    <w:r>
      <w:rPr>
        <w:szCs w:val="24"/>
      </w:rPr>
      <w:t>/</w:t>
    </w:r>
    <w:r>
      <w:rPr>
        <w:szCs w:val="24"/>
      </w:rPr>
      <w:fldChar w:fldCharType="begin"/>
    </w:r>
    <w:r>
      <w:rPr>
        <w:szCs w:val="24"/>
      </w:rPr>
      <w:instrText xml:space="preserve"> NUMPAGES   \* MERGEFORMAT </w:instrText>
    </w:r>
    <w:r>
      <w:rPr>
        <w:szCs w:val="24"/>
      </w:rPr>
      <w:fldChar w:fldCharType="separate"/>
    </w:r>
    <w:r>
      <w:rPr>
        <w:noProof/>
        <w:szCs w:val="24"/>
      </w:rPr>
      <w:t>1</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BA987" w14:textId="77777777" w:rsidR="00DF6119" w:rsidRDefault="00DF6119">
      <w:pPr>
        <w:rPr>
          <w:szCs w:val="24"/>
        </w:rPr>
      </w:pPr>
      <w:r>
        <w:rPr>
          <w:szCs w:val="24"/>
        </w:rPr>
        <w:separator/>
      </w:r>
    </w:p>
  </w:footnote>
  <w:footnote w:type="continuationSeparator" w:id="0">
    <w:p w14:paraId="001488D8" w14:textId="77777777" w:rsidR="00DF6119" w:rsidRDefault="00DF611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C4EC" w14:textId="72507969" w:rsidR="00C35D38" w:rsidRDefault="00C35D38">
    <w:pPr>
      <w:pStyle w:val="Header"/>
    </w:pPr>
    <w:r>
      <w:rPr>
        <w:noProof/>
        <w:lang w:val="en-US" w:eastAsia="en-US"/>
      </w:rPr>
      <w:drawing>
        <wp:anchor distT="0" distB="0" distL="114300" distR="114300" simplePos="0" relativeHeight="251659264" behindDoc="1" locked="0" layoutInCell="1" allowOverlap="1" wp14:anchorId="144E9DA5" wp14:editId="617B5BB9">
          <wp:simplePos x="0" y="0"/>
          <wp:positionH relativeFrom="column">
            <wp:posOffset>-572135</wp:posOffset>
          </wp:positionH>
          <wp:positionV relativeFrom="paragraph">
            <wp:posOffset>130810</wp:posOffset>
          </wp:positionV>
          <wp:extent cx="1888490"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cs="Times New Roman" w:hint="default"/>
      </w:rPr>
    </w:lvl>
    <w:lvl w:ilvl="1" w:tplc="85E87794">
      <w:start w:val="3"/>
      <w:numFmt w:val="bullet"/>
      <w:lvlText w:val="-"/>
      <w:lvlJc w:val="left"/>
      <w:pPr>
        <w:tabs>
          <w:tab w:val="num" w:pos="1440"/>
        </w:tabs>
        <w:ind w:left="1440" w:hanging="360"/>
      </w:pPr>
      <w:rPr>
        <w:rFonts w:ascii="Arial" w:eastAsia="Times New Roman" w:hAnsi="Aria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CE1411"/>
    <w:rsid w:val="000103CF"/>
    <w:rsid w:val="00050DC1"/>
    <w:rsid w:val="00056B39"/>
    <w:rsid w:val="00090DBF"/>
    <w:rsid w:val="000B5D2C"/>
    <w:rsid w:val="00136D97"/>
    <w:rsid w:val="00147CDF"/>
    <w:rsid w:val="00150CCB"/>
    <w:rsid w:val="00156F02"/>
    <w:rsid w:val="001618AF"/>
    <w:rsid w:val="001674B3"/>
    <w:rsid w:val="001A70B6"/>
    <w:rsid w:val="001A7E78"/>
    <w:rsid w:val="001C27CB"/>
    <w:rsid w:val="001E7F11"/>
    <w:rsid w:val="00212F32"/>
    <w:rsid w:val="00214923"/>
    <w:rsid w:val="002A489E"/>
    <w:rsid w:val="002D5E16"/>
    <w:rsid w:val="00333B3B"/>
    <w:rsid w:val="00337BA3"/>
    <w:rsid w:val="00356AFB"/>
    <w:rsid w:val="00364D5A"/>
    <w:rsid w:val="00376842"/>
    <w:rsid w:val="003841CC"/>
    <w:rsid w:val="003C049F"/>
    <w:rsid w:val="00443765"/>
    <w:rsid w:val="00445E5E"/>
    <w:rsid w:val="00465E32"/>
    <w:rsid w:val="004879EB"/>
    <w:rsid w:val="004D099F"/>
    <w:rsid w:val="004F083B"/>
    <w:rsid w:val="004F2DEA"/>
    <w:rsid w:val="00511A82"/>
    <w:rsid w:val="005217F5"/>
    <w:rsid w:val="00562278"/>
    <w:rsid w:val="005624A8"/>
    <w:rsid w:val="0059496F"/>
    <w:rsid w:val="005D5BD6"/>
    <w:rsid w:val="00603E74"/>
    <w:rsid w:val="00607013"/>
    <w:rsid w:val="00651682"/>
    <w:rsid w:val="00674EB9"/>
    <w:rsid w:val="00680CFC"/>
    <w:rsid w:val="006819C9"/>
    <w:rsid w:val="006878C2"/>
    <w:rsid w:val="00726B66"/>
    <w:rsid w:val="00742D41"/>
    <w:rsid w:val="00761A2F"/>
    <w:rsid w:val="00783BCB"/>
    <w:rsid w:val="00783D69"/>
    <w:rsid w:val="00795885"/>
    <w:rsid w:val="007D211A"/>
    <w:rsid w:val="00804FF9"/>
    <w:rsid w:val="0083496A"/>
    <w:rsid w:val="008371E3"/>
    <w:rsid w:val="00887A5E"/>
    <w:rsid w:val="008B2334"/>
    <w:rsid w:val="008F32E0"/>
    <w:rsid w:val="0092414B"/>
    <w:rsid w:val="00974660"/>
    <w:rsid w:val="00996C45"/>
    <w:rsid w:val="009B2315"/>
    <w:rsid w:val="009D1EF2"/>
    <w:rsid w:val="009D466F"/>
    <w:rsid w:val="009D65C2"/>
    <w:rsid w:val="009E5294"/>
    <w:rsid w:val="009F02D9"/>
    <w:rsid w:val="00A50849"/>
    <w:rsid w:val="00A54374"/>
    <w:rsid w:val="00A744ED"/>
    <w:rsid w:val="00AC5D5D"/>
    <w:rsid w:val="00AD10DE"/>
    <w:rsid w:val="00AD4F18"/>
    <w:rsid w:val="00B3651F"/>
    <w:rsid w:val="00B4582E"/>
    <w:rsid w:val="00B677B7"/>
    <w:rsid w:val="00B91549"/>
    <w:rsid w:val="00BA21AB"/>
    <w:rsid w:val="00BA56D2"/>
    <w:rsid w:val="00BE1708"/>
    <w:rsid w:val="00BF14B2"/>
    <w:rsid w:val="00C05F08"/>
    <w:rsid w:val="00C16533"/>
    <w:rsid w:val="00C35526"/>
    <w:rsid w:val="00C35D38"/>
    <w:rsid w:val="00C632DD"/>
    <w:rsid w:val="00C77C0E"/>
    <w:rsid w:val="00C80FE4"/>
    <w:rsid w:val="00C97BE0"/>
    <w:rsid w:val="00C97ECA"/>
    <w:rsid w:val="00CC045E"/>
    <w:rsid w:val="00CE1411"/>
    <w:rsid w:val="00CF7546"/>
    <w:rsid w:val="00D01FA9"/>
    <w:rsid w:val="00D246F9"/>
    <w:rsid w:val="00D3611E"/>
    <w:rsid w:val="00D37887"/>
    <w:rsid w:val="00D54820"/>
    <w:rsid w:val="00D64613"/>
    <w:rsid w:val="00D735F0"/>
    <w:rsid w:val="00D8060A"/>
    <w:rsid w:val="00D925D4"/>
    <w:rsid w:val="00DE2A01"/>
    <w:rsid w:val="00DF6119"/>
    <w:rsid w:val="00E329DB"/>
    <w:rsid w:val="00E32F64"/>
    <w:rsid w:val="00E47221"/>
    <w:rsid w:val="00E83031"/>
    <w:rsid w:val="00ED2051"/>
    <w:rsid w:val="00ED4E45"/>
    <w:rsid w:val="00EE2A9D"/>
    <w:rsid w:val="00F27A64"/>
    <w:rsid w:val="00F33D6D"/>
    <w:rsid w:val="00F6117E"/>
    <w:rsid w:val="00F621B0"/>
    <w:rsid w:val="00F9252C"/>
    <w:rsid w:val="00F97A51"/>
    <w:rsid w:val="00FA4B6A"/>
    <w:rsid w:val="00FB4F26"/>
    <w:rsid w:val="00FB5561"/>
    <w:rsid w:val="00FB6003"/>
    <w:rsid w:val="00FD0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2F11B0"/>
  <w15:docId w15:val="{B1FF1423-2A65-4577-B28D-3480E60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FooterChar"/>
    <w:qFormat/>
    <w:rPr>
      <w:rFonts w:ascii="Arial" w:hAnsi="Arial"/>
      <w:snapToGrid w:val="0"/>
      <w:sz w:val="18"/>
      <w:szCs w:val="18"/>
      <w:lang w:val="nl-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pPr>
      <w:tabs>
        <w:tab w:val="center" w:pos="4536"/>
        <w:tab w:val="right" w:pos="9072"/>
      </w:tabs>
    </w:pPr>
  </w:style>
  <w:style w:type="character" w:customStyle="1" w:styleId="FooterChar">
    <w:name w:val="Footer Char"/>
    <w:basedOn w:val="DefaultParagraphFont"/>
    <w:locked/>
    <w:rPr>
      <w:rFonts w:ascii="Arial" w:hAnsi="Arial" w:cs="Times New Roman"/>
      <w:sz w:val="18"/>
      <w:szCs w:val="18"/>
      <w:lang w:val="nl-NL"/>
    </w:rPr>
  </w:style>
  <w:style w:type="table" w:styleId="TableGrid">
    <w:name w:val="Table Grid"/>
    <w:basedOn w:val="TableNormal"/>
    <w:rPr>
      <w:snapToGrid w:val="0"/>
      <w:lang w:val="nl-B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rFonts w:cs="Times New Roman"/>
      <w:color w:val="0000FF"/>
      <w:u w:val="single"/>
    </w:rPr>
  </w:style>
  <w:style w:type="paragraph" w:styleId="Header">
    <w:name w:val="header"/>
    <w:basedOn w:val="Normal"/>
    <w:pPr>
      <w:tabs>
        <w:tab w:val="center" w:pos="4536"/>
        <w:tab w:val="right" w:pos="9072"/>
      </w:tabs>
    </w:pPr>
  </w:style>
  <w:style w:type="character" w:customStyle="1" w:styleId="FooterChar1">
    <w:name w:val="Footer Char1"/>
    <w:basedOn w:val="DefaultParagraphFont"/>
    <w:link w:val="Footer"/>
    <w:semiHidden/>
    <w:locked/>
    <w:rPr>
      <w:rFonts w:ascii="Arial" w:hAnsi="Arial" w:cs="Times New Roman"/>
      <w:sz w:val="18"/>
      <w:szCs w:val="18"/>
      <w:lang w:val="nl-NL"/>
    </w:rPr>
  </w:style>
  <w:style w:type="paragraph" w:styleId="BalloonText">
    <w:name w:val="Balloon Text"/>
    <w:basedOn w:val="Normal"/>
    <w:semiHidden/>
    <w:rPr>
      <w:rFonts w:ascii="Times New Roman" w:hAnsi="Times New Roman"/>
      <w:sz w:val="16"/>
      <w:szCs w:val="16"/>
    </w:rPr>
  </w:style>
  <w:style w:type="character" w:customStyle="1" w:styleId="BalloonTextChar">
    <w:name w:val="Balloon Text Char"/>
    <w:basedOn w:val="DefaultParagraphFont"/>
    <w:semiHidden/>
    <w:locked/>
    <w:rPr>
      <w:rFonts w:cs="Times New Roman"/>
      <w:sz w:val="2"/>
      <w:lang w:val="nl-NL"/>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3" ma:contentTypeDescription="Create a new document." ma:contentTypeScope="" ma:versionID="8bfb0f4997a3641527ae2a986d32cb45">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be5aa20c1417ab833b276841905326db"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element ref="ns2:Onderwerp" minOccurs="0"/>
                <xsd:element ref="ns3:Volgorde_x0020_SOP_x0027_s" minOccurs="0"/>
                <xsd:element ref="ns3:i08fc6447d1b4bd584e7bf00d06559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element name="Onderwerp" ma:index="32"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Beheer werkgevers en werknemers"/>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Volgorde_x0020_SOP_x0027_s" ma:index="33"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element name="i08fc6447d1b4bd584e7bf00d065594a" ma:index="35"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dacteur xmlns="b12cf2b1-6157-4869-be7f-ac0bc6ac6ec7">
      <UserInfo>
        <DisplayName>Schmickler Marie Noelle</DisplayName>
        <AccountId>358</AccountId>
        <AccountType/>
      </UserInfo>
    </Redacteur>
    <H_x0040_W_x0020__x002d__x0020_Afprinten_x0020_Manufast xmlns="b12cf2b1-6157-4869-be7f-ac0bc6ac6ec7">Neen</H_x0040_W_x0020__x002d__x0020_Afprinten_x0020_Manufast>
    <Andere xmlns="b12cf2b1-6157-4869-be7f-ac0bc6ac6ec7">Tablets APA's</Andere>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Imago xmlns="b12cf2b1-6157-4869-be7f-ac0bc6ac6ec7">Neen</Imago>
    <OpmerkingenbijH_x0040_W xmlns="b12cf2b1-6157-4869-be7f-ac0bc6ac6ec7" xsi:nil="true"/>
    <H_x0040_W xmlns="b12cf2b1-6157-4869-be7f-ac0bc6ac6ec7">Neen</H_x0040_W>
    <Internet xmlns="b12cf2b1-6157-4869-be7f-ac0bc6ac6ec7">Ja</Internet>
    <Valable_x0020_jusqu_x0027_au xmlns="b12cf2b1-6157-4869-be7f-ac0bc6ac6ec7">2018-07-02T22:00:00+00:00</Valable_x0020_jusqu_x0027_au>
    <TaxCatchAll xmlns="b12cf2b1-6157-4869-be7f-ac0bc6ac6ec7">
      <Value>3</Value>
      <Value>30</Value>
      <Value>2</Value>
    </TaxCatchAll>
    <Item_x0020_Language xmlns="cbc68e07-318d-4977-9c6d-10a9e49bd873">French</Item_x0020_Language>
    <Opmerkingen xmlns="b12cf2b1-6157-4869-be7f-ac0bc6ac6ec7">Als formulier voorzien in H@W</Opmerkingen>
    <Documenttype xmlns="b12cf2b1-6157-4869-be7f-ac0bc6ac6ec7">6. Informatieve documenten</Documenttype>
    <Goedkeurder xmlns="b12cf2b1-6157-4869-be7f-ac0bc6ac6ec7">
      <UserInfo>
        <DisplayName>Schmickler Marie Noelle</DisplayName>
        <AccountId>358</AccountId>
        <AccountType/>
      </UserInfo>
    </Goedkeurder>
    <Versie_x0020__x0028_Kwaliteit_x0029_ xmlns="b12cf2b1-6157-4869-be7f-ac0bc6ac6ec7">1.0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Value>Infodoc klant</Value>
    </Gelinkte_x0020_processen_x002d_rubrieken>
    <Onderwerp xmlns="b12cf2b1-6157-4869-be7f-ac0bc6ac6ec7">EHBO - Premiers secours</Onderwerp>
    <Volgorde_x0020_SOP_x0027_s xmlns="cbc68e07-318d-4977-9c6d-10a9e49bd873" xsi:nil="true"/>
    <i08fc6447d1b4bd584e7bf00d065594a xmlns="cbc68e07-318d-4977-9c6d-10a9e49bd873">
      <Terms xmlns="http://schemas.microsoft.com/office/infopath/2007/PartnerControls"/>
    </i08fc6447d1b4bd584e7bf00d065594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76002-4971-4F90-AE11-E6F20DBC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60790-43B1-4368-9C32-9D6899C4D158}">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cbc68e07-318d-4977-9c6d-10a9e49bd873"/>
    <ds:schemaRef ds:uri="http://schemas.openxmlformats.org/package/2006/metadata/core-properties"/>
    <ds:schemaRef ds:uri="b12cf2b1-6157-4869-be7f-ac0bc6ac6ec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F1EBC49-4B37-46F3-86D8-983ED4131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1426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Dérogation mise à disposition du local de soins</vt:lpstr>
      <vt:lpstr> </vt:lpstr>
    </vt:vector>
  </TitlesOfParts>
  <Company>M.S.R. - Famedi</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Dérogation mise à disposition du local de soins</dc:title>
  <dc:creator>Beyen Kristien</dc:creator>
  <cp:lastModifiedBy>Coopmans Sigrid</cp:lastModifiedBy>
  <cp:revision>2</cp:revision>
  <cp:lastPrinted>2013-10-28T09:56:00Z</cp:lastPrinted>
  <dcterms:created xsi:type="dcterms:W3CDTF">2021-02-12T12:34:00Z</dcterms:created>
  <dcterms:modified xsi:type="dcterms:W3CDTF">2021-02-12T12:34:00Z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52900</vt:r8>
  </property>
  <property fmtid="{D5CDD505-2E9C-101B-9397-08002B2CF9AE}" pid="4" name="xd_ProgID">
    <vt:lpwstr/>
  </property>
  <property fmtid="{D5CDD505-2E9C-101B-9397-08002B2CF9AE}" pid="5" name="TemplateUrl">
    <vt:lpwstr/>
  </property>
  <property fmtid="{D5CDD505-2E9C-101B-9397-08002B2CF9AE}" pid="6" name="TFDocumentUniqueID">
    <vt:lpwstr>52301</vt:lpwstr>
  </property>
  <property fmtid="{D5CDD505-2E9C-101B-9397-08002B2CF9AE}" pid="7" name="Opmerking H@W">
    <vt:lpwstr/>
  </property>
  <property fmtid="{D5CDD505-2E9C-101B-9397-08002B2CF9AE}" pid="8" name="Regio">
    <vt:lpwstr>2;#Algemeen|1f7229b4-089b-4f19-89d4-48330f9c1306</vt:lpwstr>
  </property>
  <property fmtid="{D5CDD505-2E9C-101B-9397-08002B2CF9AE}" pid="9" name="Segmentatie">
    <vt:lpwstr>3;#Algemeen|0561bacb-d94f-4378-bfc7-b274b105ed0a</vt:lpwstr>
  </property>
  <property fmtid="{D5CDD505-2E9C-101B-9397-08002B2CF9AE}" pid="10" name="Proces">
    <vt:lpwstr>30;#Bedrijfsbezoeken|e2d6fd2a-d748-4f74-8424-87a0b56b37e1</vt:lpwstr>
  </property>
  <property fmtid="{D5CDD505-2E9C-101B-9397-08002B2CF9AE}" pid="11" name="Footer">
    <vt:lpwstr>OK</vt:lpwstr>
  </property>
  <property fmtid="{D5CDD505-2E9C-101B-9397-08002B2CF9AE}" pid="12" name="Rank">
    <vt:lpwstr>0405 Gestion de risque - Interventions</vt:lpwstr>
  </property>
  <property fmtid="{D5CDD505-2E9C-101B-9397-08002B2CF9AE}" pid="13" name="Procesnr">
    <vt:lpwstr>C0821 Arbeidsgeneeskunde</vt:lpwstr>
  </property>
  <property fmtid="{D5CDD505-2E9C-101B-9397-08002B2CF9AE}" pid="14" name="Editor">
    <vt:lpwstr>27</vt:lpwstr>
  </property>
  <property fmtid="{D5CDD505-2E9C-101B-9397-08002B2CF9AE}" pid="15" name="Onderwerp">
    <vt:lpwstr>EHBO</vt:lpwstr>
  </property>
</Properties>
</file>